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42" w:type="dxa"/>
        <w:tblInd w:w="5070" w:type="dxa"/>
        <w:tblLook w:val="04A0"/>
      </w:tblPr>
      <w:tblGrid>
        <w:gridCol w:w="4942"/>
      </w:tblGrid>
      <w:tr w:rsidR="00832BAD" w:rsidRPr="00337743" w:rsidTr="000517A2">
        <w:trPr>
          <w:trHeight w:val="1303"/>
        </w:trPr>
        <w:tc>
          <w:tcPr>
            <w:tcW w:w="4942" w:type="dxa"/>
          </w:tcPr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ПРИНЯТО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Решением Думы</w:t>
            </w:r>
          </w:p>
          <w:p w:rsidR="00832BAD" w:rsidRPr="00337743" w:rsidRDefault="00832BAD" w:rsidP="000517A2">
            <w:pPr>
              <w:jc w:val="center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Партизанского городского округа</w:t>
            </w:r>
          </w:p>
          <w:p w:rsidR="00832BAD" w:rsidRPr="00337743" w:rsidRDefault="00832BAD" w:rsidP="00F306CF">
            <w:pPr>
              <w:pStyle w:val="ConsPlusNormal"/>
              <w:ind w:firstLine="0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от  «</w:t>
            </w:r>
            <w:r w:rsidR="00F306CF">
              <w:rPr>
                <w:sz w:val="26"/>
                <w:szCs w:val="26"/>
                <w:lang w:val="en-US"/>
              </w:rPr>
              <w:t>11</w:t>
            </w:r>
            <w:r w:rsidRPr="00337743">
              <w:rPr>
                <w:sz w:val="26"/>
                <w:szCs w:val="26"/>
              </w:rPr>
              <w:t xml:space="preserve">» </w:t>
            </w:r>
            <w:r w:rsidR="00F306CF" w:rsidRPr="00352E5A">
              <w:rPr>
                <w:sz w:val="26"/>
                <w:szCs w:val="26"/>
              </w:rPr>
              <w:t>декабря</w:t>
            </w:r>
            <w:r w:rsidRPr="00337743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</w:rPr>
              <w:t>4</w:t>
            </w:r>
            <w:r w:rsidRPr="00337743">
              <w:rPr>
                <w:sz w:val="26"/>
                <w:szCs w:val="26"/>
              </w:rPr>
              <w:t xml:space="preserve">  года  №  </w:t>
            </w:r>
            <w:r w:rsidR="00F306CF">
              <w:rPr>
                <w:sz w:val="26"/>
                <w:szCs w:val="26"/>
              </w:rPr>
              <w:t>171</w:t>
            </w:r>
          </w:p>
        </w:tc>
      </w:tr>
    </w:tbl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ind w:left="5812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ab/>
        <w:t>РЕШЕНИЕ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16"/>
          <w:szCs w:val="16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134"/>
          <w:tab w:val="left" w:pos="6360"/>
        </w:tabs>
        <w:ind w:firstLine="0"/>
        <w:rPr>
          <w:b/>
          <w:sz w:val="26"/>
          <w:szCs w:val="26"/>
        </w:rPr>
      </w:pPr>
      <w:r w:rsidRPr="00337743">
        <w:rPr>
          <w:b/>
          <w:sz w:val="26"/>
          <w:szCs w:val="26"/>
          <w:u w:val="single"/>
        </w:rPr>
        <w:t xml:space="preserve"> «</w:t>
      </w:r>
      <w:r w:rsidR="00F306CF">
        <w:rPr>
          <w:b/>
          <w:sz w:val="26"/>
          <w:szCs w:val="26"/>
          <w:u w:val="single"/>
        </w:rPr>
        <w:t>11</w:t>
      </w:r>
      <w:r w:rsidRPr="00337743">
        <w:rPr>
          <w:b/>
          <w:sz w:val="26"/>
          <w:szCs w:val="26"/>
          <w:u w:val="single"/>
        </w:rPr>
        <w:t xml:space="preserve">» </w:t>
      </w:r>
      <w:r w:rsidR="00F306CF">
        <w:rPr>
          <w:b/>
          <w:sz w:val="26"/>
          <w:szCs w:val="26"/>
          <w:u w:val="single"/>
        </w:rPr>
        <w:t>декабря</w:t>
      </w:r>
      <w:r w:rsidRPr="00337743">
        <w:rPr>
          <w:b/>
          <w:sz w:val="26"/>
          <w:szCs w:val="26"/>
          <w:u w:val="single"/>
        </w:rPr>
        <w:t xml:space="preserve"> </w:t>
      </w:r>
      <w:r w:rsidRPr="00337743">
        <w:rPr>
          <w:b/>
          <w:sz w:val="26"/>
          <w:szCs w:val="26"/>
        </w:rPr>
        <w:t>202</w:t>
      </w:r>
      <w:r w:rsidR="000129C3">
        <w:rPr>
          <w:b/>
          <w:sz w:val="26"/>
          <w:szCs w:val="26"/>
        </w:rPr>
        <w:t>4</w:t>
      </w:r>
      <w:r w:rsidRPr="00337743">
        <w:rPr>
          <w:b/>
          <w:sz w:val="26"/>
          <w:szCs w:val="26"/>
        </w:rPr>
        <w:t xml:space="preserve"> года </w:t>
      </w:r>
      <w:r w:rsidRPr="00337743">
        <w:rPr>
          <w:b/>
          <w:sz w:val="26"/>
          <w:szCs w:val="26"/>
        </w:rPr>
        <w:tab/>
        <w:t xml:space="preserve">   </w:t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</w:r>
      <w:r w:rsidRPr="00337743">
        <w:rPr>
          <w:b/>
          <w:sz w:val="26"/>
          <w:szCs w:val="26"/>
        </w:rPr>
        <w:tab/>
        <w:t xml:space="preserve">                    № </w:t>
      </w:r>
      <w:r w:rsidR="00F306CF" w:rsidRPr="00F306CF">
        <w:rPr>
          <w:b/>
          <w:sz w:val="26"/>
          <w:szCs w:val="26"/>
          <w:u w:val="single"/>
        </w:rPr>
        <w:t>171</w:t>
      </w:r>
      <w:r w:rsidRPr="00337743">
        <w:rPr>
          <w:b/>
          <w:sz w:val="26"/>
          <w:szCs w:val="26"/>
          <w:u w:val="single"/>
        </w:rPr>
        <w:t>-Р</w:t>
      </w:r>
      <w:r w:rsidRPr="00337743">
        <w:rPr>
          <w:b/>
          <w:sz w:val="26"/>
          <w:szCs w:val="26"/>
        </w:rPr>
        <w:t xml:space="preserve">                         </w:t>
      </w: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center" w:pos="4819"/>
          <w:tab w:val="left" w:pos="6360"/>
        </w:tabs>
        <w:ind w:firstLine="0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sz w:val="26"/>
          <w:szCs w:val="26"/>
        </w:rPr>
        <w:t xml:space="preserve"> </w:t>
      </w:r>
      <w:r w:rsidRPr="00337743">
        <w:rPr>
          <w:b/>
          <w:sz w:val="26"/>
          <w:szCs w:val="26"/>
        </w:rPr>
        <w:t>О бюджете Партизанского городского округа на 202</w:t>
      </w:r>
      <w:r w:rsidR="000129C3">
        <w:rPr>
          <w:b/>
          <w:sz w:val="26"/>
          <w:szCs w:val="26"/>
        </w:rPr>
        <w:t>5</w:t>
      </w:r>
      <w:r w:rsidRPr="00337743">
        <w:rPr>
          <w:b/>
          <w:sz w:val="26"/>
          <w:szCs w:val="26"/>
        </w:rPr>
        <w:t xml:space="preserve"> год</w:t>
      </w:r>
    </w:p>
    <w:p w:rsidR="00832BAD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 xml:space="preserve"> и на плановый период 202</w:t>
      </w:r>
      <w:r w:rsidR="000129C3">
        <w:rPr>
          <w:b/>
          <w:sz w:val="26"/>
          <w:szCs w:val="26"/>
        </w:rPr>
        <w:t>6</w:t>
      </w:r>
      <w:r w:rsidRPr="00337743">
        <w:rPr>
          <w:b/>
          <w:sz w:val="26"/>
          <w:szCs w:val="26"/>
        </w:rPr>
        <w:t xml:space="preserve"> и 202</w:t>
      </w:r>
      <w:r w:rsidR="000129C3">
        <w:rPr>
          <w:b/>
          <w:sz w:val="26"/>
          <w:szCs w:val="26"/>
        </w:rPr>
        <w:t>7</w:t>
      </w:r>
      <w:r w:rsidRPr="00337743">
        <w:rPr>
          <w:b/>
          <w:sz w:val="26"/>
          <w:szCs w:val="26"/>
        </w:rPr>
        <w:t xml:space="preserve"> годов  </w:t>
      </w:r>
    </w:p>
    <w:p w:rsidR="00C85B4C" w:rsidRPr="00C85B4C" w:rsidRDefault="00C85B4C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sz w:val="26"/>
          <w:szCs w:val="26"/>
        </w:rPr>
      </w:pPr>
      <w:r w:rsidRPr="00C85B4C">
        <w:rPr>
          <w:sz w:val="26"/>
          <w:szCs w:val="26"/>
        </w:rPr>
        <w:t>(в редакции от 10.03.2025 г. № 178-Р</w:t>
      </w:r>
      <w:r w:rsidR="00C806F3">
        <w:rPr>
          <w:sz w:val="26"/>
          <w:szCs w:val="26"/>
        </w:rPr>
        <w:t>, от 25.03.2025 г. № 185-Р</w:t>
      </w:r>
      <w:r w:rsidR="00BE60FD">
        <w:rPr>
          <w:sz w:val="26"/>
          <w:szCs w:val="26"/>
        </w:rPr>
        <w:t>, от 27.06.2025 г. № 209-Р</w:t>
      </w:r>
      <w:r w:rsidRPr="00C85B4C">
        <w:rPr>
          <w:sz w:val="26"/>
          <w:szCs w:val="26"/>
        </w:rPr>
        <w:t>)</w:t>
      </w: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p w:rsidR="00832BAD" w:rsidRPr="00337743" w:rsidRDefault="00832BAD" w:rsidP="00832BAD">
      <w:pPr>
        <w:pStyle w:val="ConsPlusNormal"/>
        <w:widowControl/>
        <w:tabs>
          <w:tab w:val="left" w:pos="3918"/>
          <w:tab w:val="center" w:pos="4819"/>
        </w:tabs>
        <w:ind w:firstLine="0"/>
        <w:jc w:val="center"/>
        <w:rPr>
          <w:b/>
          <w:sz w:val="20"/>
          <w:szCs w:val="20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1.</w:t>
            </w:r>
          </w:p>
        </w:tc>
        <w:tc>
          <w:tcPr>
            <w:tcW w:w="7411" w:type="dxa"/>
          </w:tcPr>
          <w:p w:rsidR="00832BAD" w:rsidRPr="00337743" w:rsidRDefault="00832BAD" w:rsidP="000129C3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Основные характеристики бюджета Партизанского городского округа на 202</w:t>
            </w:r>
            <w:r w:rsidR="000129C3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0129C3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0129C3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BE60FD" w:rsidRPr="008E44C2" w:rsidRDefault="00BE60FD" w:rsidP="00BE60F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8E44C2">
        <w:rPr>
          <w:sz w:val="26"/>
          <w:szCs w:val="26"/>
        </w:rPr>
        <w:t>1. Утвердить основные характеристики бюджета Партизанского городского округа на 2025 год:</w:t>
      </w:r>
    </w:p>
    <w:p w:rsidR="00BE60FD" w:rsidRPr="008E44C2" w:rsidRDefault="00BE60FD" w:rsidP="00BE60FD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прогнозируемый общий объем доходов бюджета Партизанского городского округа в сумме 2</w:t>
      </w:r>
      <w:r w:rsidRPr="008E44C2">
        <w:rPr>
          <w:sz w:val="26"/>
          <w:szCs w:val="26"/>
          <w:lang w:val="en-US"/>
        </w:rPr>
        <w:t> </w:t>
      </w:r>
      <w:r w:rsidRPr="008E44C2">
        <w:rPr>
          <w:sz w:val="26"/>
          <w:szCs w:val="26"/>
        </w:rPr>
        <w:t>033</w:t>
      </w:r>
      <w:r w:rsidRPr="008E44C2">
        <w:rPr>
          <w:sz w:val="26"/>
          <w:szCs w:val="26"/>
          <w:lang w:val="en-US"/>
        </w:rPr>
        <w:t> </w:t>
      </w:r>
      <w:r w:rsidRPr="008E44C2">
        <w:rPr>
          <w:sz w:val="26"/>
          <w:szCs w:val="26"/>
        </w:rPr>
        <w:t>279</w:t>
      </w:r>
      <w:r w:rsidRPr="008E44C2">
        <w:rPr>
          <w:sz w:val="26"/>
          <w:szCs w:val="26"/>
          <w:lang w:val="en-US"/>
        </w:rPr>
        <w:t> </w:t>
      </w:r>
      <w:r w:rsidRPr="008E44C2">
        <w:rPr>
          <w:sz w:val="26"/>
          <w:szCs w:val="26"/>
        </w:rPr>
        <w:t>721,89 рублей, в том числе объем межбюджетных трансфертов, получаемых из других бюджетов бюджетной системы Российской Федерации, в сумме  966</w:t>
      </w:r>
      <w:r w:rsidRPr="008E44C2">
        <w:rPr>
          <w:sz w:val="26"/>
          <w:szCs w:val="26"/>
          <w:lang w:val="en-US"/>
        </w:rPr>
        <w:t> </w:t>
      </w:r>
      <w:r w:rsidRPr="008E44C2">
        <w:rPr>
          <w:sz w:val="26"/>
          <w:szCs w:val="26"/>
        </w:rPr>
        <w:t>196</w:t>
      </w:r>
      <w:r w:rsidRPr="008E44C2">
        <w:rPr>
          <w:sz w:val="26"/>
          <w:szCs w:val="26"/>
          <w:lang w:val="en-US"/>
        </w:rPr>
        <w:t> </w:t>
      </w:r>
      <w:r w:rsidRPr="008E44C2">
        <w:rPr>
          <w:sz w:val="26"/>
          <w:szCs w:val="26"/>
        </w:rPr>
        <w:t>112,10  рублей;</w:t>
      </w:r>
    </w:p>
    <w:p w:rsidR="00BE60FD" w:rsidRPr="008E44C2" w:rsidRDefault="00BE60FD" w:rsidP="00BE60FD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общий объем расходов бюджета Партизанского городского округа в сумме  2 225 050 756,07   рублей;</w:t>
      </w:r>
    </w:p>
    <w:p w:rsidR="00BE60FD" w:rsidRPr="008E44C2" w:rsidRDefault="00BE60FD" w:rsidP="00BE60FD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дефицит бюджета Партизанского городского округа в сумме               191 771 034,18 рублей;</w:t>
      </w:r>
    </w:p>
    <w:p w:rsidR="00BE60FD" w:rsidRPr="008E44C2" w:rsidRDefault="00BE60FD" w:rsidP="00BE60FD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предельный объем муниципального долга в сумме 0,00  рублей;</w:t>
      </w:r>
    </w:p>
    <w:p w:rsidR="00BE60FD" w:rsidRPr="008E44C2" w:rsidRDefault="00BE60FD" w:rsidP="00BE60FD">
      <w:pPr>
        <w:pStyle w:val="a3"/>
        <w:numPr>
          <w:ilvl w:val="0"/>
          <w:numId w:val="3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Партизанского городского округа на 1 января                   2026 года в сумме 0,00 рублей, в том числе верхний предел долга по муниципальным гарантиям Партизанского городского округа 0,00 рублей.</w:t>
      </w:r>
    </w:p>
    <w:p w:rsidR="00BE60FD" w:rsidRPr="008E44C2" w:rsidRDefault="00BE60FD" w:rsidP="00BE60F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8E44C2">
        <w:rPr>
          <w:sz w:val="26"/>
          <w:szCs w:val="26"/>
        </w:rPr>
        <w:t>2. Утвердить основные характеристики бюджета Партизанского городского округа на 2026 год и на 2027 год:</w:t>
      </w:r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8E44C2">
        <w:rPr>
          <w:sz w:val="26"/>
          <w:szCs w:val="26"/>
        </w:rPr>
        <w:t>прогнозируемый общий объем доходов бюджета Партизанского городского округа на 2026 год в сумме 1 715 018 363,99 рублей, в том числе объем межбюджетных трансфертов, получаемых из других бюджетов бюджетной системы Российской Федерации, в сумме 801 785 911,99 рублей, и на 2027 год в сумме  1 779 210 688,23 рублей, в том числе объем межбюджетных трансфертов, получаемых из других бюджетов бюджетной</w:t>
      </w:r>
      <w:proofErr w:type="gramEnd"/>
      <w:r w:rsidRPr="008E44C2">
        <w:rPr>
          <w:sz w:val="26"/>
          <w:szCs w:val="26"/>
        </w:rPr>
        <w:t xml:space="preserve"> системы Российской Федерации,  в сумме 867 856 688,23 рублей;</w:t>
      </w:r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proofErr w:type="gramStart"/>
      <w:r w:rsidRPr="008E44C2">
        <w:rPr>
          <w:sz w:val="26"/>
          <w:szCs w:val="26"/>
        </w:rPr>
        <w:t xml:space="preserve">общий объем расходов бюджета Партизанского городского округа                           на 2026 год  в сумме 1 715 018 363,99  рублей, в том числе условно утвержденные расходы в сумме 22 830 820,00  рублей, и на 2027 год в сумме 1 779 210 688,23  </w:t>
      </w:r>
      <w:r w:rsidRPr="008E44C2">
        <w:rPr>
          <w:sz w:val="26"/>
          <w:szCs w:val="26"/>
        </w:rPr>
        <w:lastRenderedPageBreak/>
        <w:t>рублей, в том числе условно утвержденные расходы в сумме  93 925 696,27  рублей;</w:t>
      </w:r>
      <w:proofErr w:type="gramEnd"/>
    </w:p>
    <w:p w:rsidR="00BE60FD" w:rsidRPr="008E44C2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предельный объем муниципального долга на 2026 год в сумме                             0,00 рублей и на 2027 год в сумме 0,00 рублей;</w:t>
      </w:r>
    </w:p>
    <w:p w:rsidR="00C85B4C" w:rsidRPr="000F2CC1" w:rsidRDefault="00BE60FD" w:rsidP="00BE60FD">
      <w:pPr>
        <w:pStyle w:val="a3"/>
        <w:numPr>
          <w:ilvl w:val="0"/>
          <w:numId w:val="7"/>
        </w:numPr>
        <w:tabs>
          <w:tab w:val="left" w:pos="1134"/>
        </w:tabs>
        <w:spacing w:before="0" w:line="240" w:lineRule="auto"/>
        <w:ind w:left="0" w:firstLine="709"/>
        <w:rPr>
          <w:sz w:val="26"/>
          <w:szCs w:val="26"/>
        </w:rPr>
      </w:pPr>
      <w:r w:rsidRPr="008E44C2">
        <w:rPr>
          <w:sz w:val="26"/>
          <w:szCs w:val="26"/>
        </w:rPr>
        <w:t>верхний предел муниципального внутреннего долга и верхний предел муниципального внешнего долга  Партизанского городского округа на 1 января               2027 года в сумме 0,00 рублей, в том числе верхний предел долга по муниципальным гарантиям Партизанского городского округа 0,00 рублей, на 1 января 2028 года  в сумме  0,00 рублей.</w:t>
      </w:r>
    </w:p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559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2.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формирования доходов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1. Доходы  бюджета Партизанского городского округа в 202</w:t>
      </w:r>
      <w:r w:rsidR="00F27971">
        <w:rPr>
          <w:sz w:val="26"/>
          <w:szCs w:val="26"/>
        </w:rPr>
        <w:t>5</w:t>
      </w:r>
      <w:r w:rsidRPr="00F27971">
        <w:rPr>
          <w:sz w:val="26"/>
          <w:szCs w:val="26"/>
        </w:rPr>
        <w:t xml:space="preserve"> году и плановом периоде 202</w:t>
      </w:r>
      <w:r w:rsidR="00F27971">
        <w:rPr>
          <w:sz w:val="26"/>
          <w:szCs w:val="26"/>
        </w:rPr>
        <w:t>6</w:t>
      </w:r>
      <w:r w:rsidRPr="00F27971">
        <w:rPr>
          <w:sz w:val="26"/>
          <w:szCs w:val="26"/>
        </w:rPr>
        <w:t xml:space="preserve"> и 202</w:t>
      </w:r>
      <w:r w:rsidR="00F27971">
        <w:rPr>
          <w:sz w:val="26"/>
          <w:szCs w:val="26"/>
        </w:rPr>
        <w:t>7</w:t>
      </w:r>
      <w:r w:rsidRPr="00F27971">
        <w:rPr>
          <w:sz w:val="26"/>
          <w:szCs w:val="26"/>
        </w:rPr>
        <w:t xml:space="preserve"> годов формируются за счет: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1) доходов от уплаты федеральных налогов и сборов, местных налогов и сборов и налогов, предусмотренных специальными налоговыми режимами, в соответствии с нормативами отчислений, установленными бюджетным законодательством  Российской Федерации и законодательством Приморского края;   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неналоговых доходов в соответствии с нормативами отчислений, установленными федеральным законодательством, законодательством Приморского края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3) доходов в виде безвозмездных поступлений;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4) прочих доходов от оказания платных услуг (работ) получателями средств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5) прочих доходов от компенсации затрат бюджета городского округа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 xml:space="preserve">6) доходов от возмещения ущерба при возникновении страховых случаев, когда </w:t>
      </w:r>
      <w:proofErr w:type="spellStart"/>
      <w:r w:rsidRPr="00F27971">
        <w:rPr>
          <w:sz w:val="26"/>
          <w:szCs w:val="26"/>
        </w:rPr>
        <w:t>выгодоприобретателями</w:t>
      </w:r>
      <w:proofErr w:type="spellEnd"/>
      <w:r w:rsidRPr="00F27971">
        <w:rPr>
          <w:sz w:val="26"/>
          <w:szCs w:val="26"/>
        </w:rPr>
        <w:t xml:space="preserve"> выступают получатели средств бюджета городского округа, –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7) невыясненных поступлений, зачисляемых в бюджет городского округа, - по нормативу 100 процентов;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8) прочих неналоговых доходов бюджета городского округа – по нормативу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2. Установить, что в доходы бюджета Партизанского городского округа зачисляются: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1) суммы задолженности и перерасчеты по отмененным налогам, сборам и иным обязательным платежам, поступающие от налогоплательщиков, по нормативам отчислений, установленным федеральным законодательством и муниципальными правовыми актами  Партизанского городского округа;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F27971">
        <w:rPr>
          <w:sz w:val="26"/>
          <w:szCs w:val="26"/>
        </w:rPr>
        <w:t>2) средства, поступающие на лицевые счета получателей средств бюджета Партизанского городского округа в погашение дебиторской задолженности прошлых лет, в размере 100 процентов.</w:t>
      </w:r>
    </w:p>
    <w:p w:rsidR="00832BAD" w:rsidRPr="00F27971" w:rsidRDefault="00832BAD" w:rsidP="00832BAD">
      <w:pPr>
        <w:pStyle w:val="a3"/>
        <w:spacing w:before="0" w:line="240" w:lineRule="auto"/>
        <w:ind w:firstLine="709"/>
        <w:rPr>
          <w:sz w:val="26"/>
          <w:szCs w:val="26"/>
        </w:rPr>
      </w:pPr>
    </w:p>
    <w:tbl>
      <w:tblPr>
        <w:tblW w:w="9171" w:type="dxa"/>
        <w:jc w:val="right"/>
        <w:tblInd w:w="-126" w:type="dxa"/>
        <w:tblLook w:val="04A0"/>
      </w:tblPr>
      <w:tblGrid>
        <w:gridCol w:w="1760"/>
        <w:gridCol w:w="7411"/>
      </w:tblGrid>
      <w:tr w:rsidR="00832BAD" w:rsidRPr="00337743" w:rsidTr="000517A2">
        <w:trPr>
          <w:trHeight w:val="291"/>
          <w:jc w:val="right"/>
        </w:trPr>
        <w:tc>
          <w:tcPr>
            <w:tcW w:w="1760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3.</w:t>
            </w:r>
          </w:p>
        </w:tc>
        <w:tc>
          <w:tcPr>
            <w:tcW w:w="7411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Прогнозируемые доходы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объем доходов бюджета Партизанского городского округа по видам доходов бюджетной классификации доходов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1 к настоящему Решению.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  </w:t>
      </w:r>
    </w:p>
    <w:tbl>
      <w:tblPr>
        <w:tblW w:w="9213" w:type="dxa"/>
        <w:tblInd w:w="534" w:type="dxa"/>
        <w:tblLook w:val="04A0"/>
      </w:tblPr>
      <w:tblGrid>
        <w:gridCol w:w="1818"/>
        <w:gridCol w:w="7395"/>
      </w:tblGrid>
      <w:tr w:rsidR="00832BAD" w:rsidRPr="00337743" w:rsidTr="000517A2">
        <w:trPr>
          <w:trHeight w:val="559"/>
        </w:trPr>
        <w:tc>
          <w:tcPr>
            <w:tcW w:w="1818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left="-108"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4.</w:t>
            </w:r>
          </w:p>
        </w:tc>
        <w:tc>
          <w:tcPr>
            <w:tcW w:w="7395" w:type="dxa"/>
          </w:tcPr>
          <w:p w:rsidR="00832BAD" w:rsidRPr="00337743" w:rsidRDefault="00832BAD" w:rsidP="000517A2">
            <w:pPr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Особенности зачисления средств, поступающих во временное распоряжение муниципальным учреждениям и органам местного самоуправления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 xml:space="preserve">Средства в валюте Российской Федерации, поступающие во временное распоряжение муниципальным казенным и бюджетным учреждениям, органам местного самоуправления Партизанского городского округа в соответствии с законодательством и иными нормативными правовыми актами Российской Федерации, нормативными правовыми актами органов государственной власти Приморского края, муниципальными правовыми актами Партизанского городского округа учитываются  на лицевых счетах, открытых ими в территориальном органе Федерального казначейства. </w:t>
      </w:r>
      <w:proofErr w:type="gramEnd"/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8930" w:type="dxa"/>
        <w:tblInd w:w="817" w:type="dxa"/>
        <w:tblLook w:val="04A0"/>
      </w:tblPr>
      <w:tblGrid>
        <w:gridCol w:w="1535"/>
        <w:gridCol w:w="7395"/>
      </w:tblGrid>
      <w:tr w:rsidR="00832BAD" w:rsidRPr="00337743" w:rsidTr="000517A2">
        <w:trPr>
          <w:trHeight w:val="559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5.</w:t>
            </w:r>
          </w:p>
        </w:tc>
        <w:tc>
          <w:tcPr>
            <w:tcW w:w="7395" w:type="dxa"/>
          </w:tcPr>
          <w:p w:rsidR="00832BAD" w:rsidRPr="00337743" w:rsidRDefault="00832BAD" w:rsidP="00FE7B8F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Бюджетные ассигнования бюджета Партизанского городского округа на 202</w:t>
            </w:r>
            <w:r w:rsidR="00FE7B8F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 и на плановый период 202</w:t>
            </w:r>
            <w:r w:rsidR="00FE7B8F">
              <w:rPr>
                <w:b/>
                <w:sz w:val="26"/>
                <w:szCs w:val="26"/>
              </w:rPr>
              <w:t>6</w:t>
            </w:r>
            <w:r w:rsidRPr="00337743">
              <w:rPr>
                <w:b/>
                <w:sz w:val="26"/>
                <w:szCs w:val="26"/>
              </w:rPr>
              <w:t xml:space="preserve"> и 202</w:t>
            </w:r>
            <w:r w:rsidR="00FE7B8F">
              <w:rPr>
                <w:b/>
                <w:sz w:val="26"/>
                <w:szCs w:val="26"/>
              </w:rPr>
              <w:t>7</w:t>
            </w:r>
            <w:r w:rsidRPr="00337743">
              <w:rPr>
                <w:b/>
                <w:sz w:val="26"/>
                <w:szCs w:val="26"/>
              </w:rPr>
              <w:t xml:space="preserve"> годов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C70261" w:rsidRPr="008E44C2" w:rsidRDefault="00C70261" w:rsidP="00C7026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44C2">
        <w:rPr>
          <w:sz w:val="26"/>
          <w:szCs w:val="26"/>
        </w:rPr>
        <w:t xml:space="preserve">1. Утвердить общий объем бюджетных ассигнований Партизанского городского округа на исполнение публичных нормативных обязательств на 2025 год  в размере 29 456 501,43 рублей, на 2026 год в размере 36 813 226,85 рублей и на  2027 год в размере 38 554 980,86 рублей.  </w:t>
      </w:r>
    </w:p>
    <w:p w:rsidR="00C70261" w:rsidRPr="008E44C2" w:rsidRDefault="00C70261" w:rsidP="00C70261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8E44C2">
        <w:rPr>
          <w:sz w:val="26"/>
          <w:szCs w:val="26"/>
        </w:rPr>
        <w:t>2. Утвердить объем бюджетных ассигнований дорожного фонда Партизанского городского округа на 2025 год  в размере 91 083 265,24 рублей,    на 2026 год в размере 44 449 000,00 рублей и на 2027 год  в размере                              44 449 000,00 рублей.</w:t>
      </w:r>
    </w:p>
    <w:p w:rsidR="00C70261" w:rsidRPr="008E44C2" w:rsidRDefault="00C70261" w:rsidP="00C70261">
      <w:pPr>
        <w:pStyle w:val="a3"/>
        <w:spacing w:before="0" w:line="240" w:lineRule="auto"/>
        <w:ind w:firstLine="709"/>
        <w:rPr>
          <w:sz w:val="26"/>
          <w:szCs w:val="26"/>
        </w:rPr>
      </w:pPr>
      <w:r w:rsidRPr="008E44C2">
        <w:rPr>
          <w:sz w:val="26"/>
          <w:szCs w:val="26"/>
        </w:rPr>
        <w:t>3. Утвердить размер резервного фонда администрации Партизанского городского округа  на 2025 год  в сумме  16 000 000,00 рублей,  на 2026 год в сумме 0,00 рублей и на 2027 год в сумме 10 000 000,00 рублей.</w:t>
      </w:r>
    </w:p>
    <w:p w:rsidR="00832BAD" w:rsidRPr="00A83565" w:rsidRDefault="00C70261" w:rsidP="00C70261">
      <w:pPr>
        <w:pStyle w:val="a3"/>
        <w:spacing w:before="0" w:line="240" w:lineRule="auto"/>
        <w:ind w:firstLine="708"/>
        <w:rPr>
          <w:sz w:val="26"/>
          <w:szCs w:val="26"/>
        </w:rPr>
      </w:pPr>
      <w:r w:rsidRPr="008E44C2">
        <w:rPr>
          <w:sz w:val="26"/>
          <w:szCs w:val="26"/>
        </w:rPr>
        <w:t>4. Утвердить размер резерва финансовых ресурсов для ликвидации чрезвычайной ситуации природного и техногенного характера на территории Партизанского городского округа на 2025 год в сумме  16 000 000,00 рублей,  на 2026 год в сумме 0,00 рублей и на 2027 год в сумме 13 957 101,00 рублей.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5. Утвердить распределение бюджетных ассигнований по разделам, подразделам классификации расходов бюджетов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2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6. Утвердить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337743">
        <w:rPr>
          <w:sz w:val="26"/>
          <w:szCs w:val="26"/>
        </w:rPr>
        <w:t>непрограммным</w:t>
      </w:r>
      <w:proofErr w:type="spellEnd"/>
      <w:r w:rsidRPr="00337743">
        <w:rPr>
          <w:sz w:val="26"/>
          <w:szCs w:val="26"/>
        </w:rPr>
        <w:t xml:space="preserve"> направлениям деятельности), группам видов расходов классификации расходов </w:t>
      </w:r>
      <w:r w:rsidRPr="00337743">
        <w:rPr>
          <w:sz w:val="26"/>
          <w:szCs w:val="26"/>
        </w:rPr>
        <w:lastRenderedPageBreak/>
        <w:t>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</w:t>
      </w:r>
      <w:r w:rsidR="00F675FA">
        <w:rPr>
          <w:sz w:val="26"/>
          <w:szCs w:val="26"/>
        </w:rPr>
        <w:t xml:space="preserve">    </w:t>
      </w:r>
      <w:r w:rsidRPr="00337743">
        <w:rPr>
          <w:sz w:val="26"/>
          <w:szCs w:val="26"/>
        </w:rPr>
        <w:t>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 согласно приложению 3 к настоящему Решению. 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7. Утвердить ведомственную структуру расходов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4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8. Утвердить распределение бюджетных ассигнований по муниципальным программам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 приложению  5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9. Утвердить распределение бюджетных ассигнований на осуществление бюджетных инвестиций в объекты муниципальной собственности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                    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6 к настоящему Решению.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10. Субсидии, в том числе гранты в форме субсидий,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услуг, а также некоммерческим организациям, не являющимся казенными учреждениями, предусмотренные муниципальными правовыми актами, предоставляются в порядке, установленном администрацией Партизанского городского округа, в следующих случаях: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1) субъектам малого и среднего предпринимательства, производящим и (или) реализующим товары (работы, услуги), предназначенные для внутреннего рынка Российской Федерации,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 на цели, предусмотренные муниципальными правовыми актами;</w:t>
      </w:r>
      <w:proofErr w:type="gramEnd"/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2) субъектам малого и среднего предпринимательства, включенным в реестр социальных предпринимателей на цели, предусмотренные муниципальными правовыми актами;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3) юридическим лицам, индивидуальным предпринимателям, снабжающим  граждан, проживающих в жилых помещениях, имеющих печное отопление и расположенных на территории Партизанского городского округа, твердым топливом;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</w:t>
      </w:r>
      <w:r w:rsidRPr="00337743">
        <w:rPr>
          <w:sz w:val="26"/>
          <w:szCs w:val="26"/>
          <w:shd w:val="clear" w:color="auto" w:fill="FFFFFF"/>
        </w:rPr>
        <w:t xml:space="preserve">юридическим лицам (за исключением субсидий государственным (муниципальным) учреждениям), индивидуальным предпринимателям, а </w:t>
      </w:r>
      <w:r w:rsidRPr="00337743">
        <w:rPr>
          <w:sz w:val="26"/>
          <w:szCs w:val="26"/>
        </w:rPr>
        <w:t xml:space="preserve">также некоммерческим организациям, не являющимся казенными учреждениями в целях финансового обеспечения (возмещения) исполнения муниципального заказа на оказание муниципальных услуг в социальной сфере; </w:t>
      </w:r>
    </w:p>
    <w:p w:rsidR="00832BAD" w:rsidRPr="00337743" w:rsidRDefault="00832BAD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социально ориентированным некоммерческим организациям Партизанского городского округа на финансовое обеспечение затрат, связанных с реализацией общественно значимых проектов по направлениям  деятельности;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832BAD" w:rsidRPr="00337743">
        <w:rPr>
          <w:sz w:val="26"/>
          <w:szCs w:val="26"/>
        </w:rPr>
        <w:t xml:space="preserve">) некоммерческим организациям, являющимся победителями конкурса проектов, инициируемых жителями Партизанского городского округа по решению вопросов местного значения, и направленные на развитие территориального общественного самоуправления; </w:t>
      </w:r>
    </w:p>
    <w:p w:rsidR="00FE7B8F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832BAD" w:rsidRPr="00337743">
        <w:rPr>
          <w:sz w:val="26"/>
          <w:szCs w:val="26"/>
        </w:rPr>
        <w:t>) муниципальным предприятиям на финансовое обеспечение (возмещение затрат), связанных с предупреждением и ликвидацией последствий, возникших вследствие непреодолимой силы, стихийных бедствий и других чрезвычайных ситуаций</w:t>
      </w:r>
      <w:r w:rsidR="00FE7B8F">
        <w:rPr>
          <w:sz w:val="26"/>
          <w:szCs w:val="26"/>
        </w:rPr>
        <w:t>;</w:t>
      </w:r>
    </w:p>
    <w:p w:rsidR="00832BAD" w:rsidRPr="00337743" w:rsidRDefault="00212655" w:rsidP="00B638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8</w:t>
      </w:r>
      <w:r w:rsidR="00FE7B8F" w:rsidRPr="00CE3496">
        <w:rPr>
          <w:sz w:val="26"/>
          <w:szCs w:val="26"/>
        </w:rPr>
        <w:t>) юридическим лицам – производителям работ (услуг) на финансовое обеспечение затрат, возникающих в связи с выполнением работ, оказанием услуг по обеспечению инженерной инфраструктурой земельных участков, предоставляемых (предоставленных) бесплатно для индивидуального жилищного строительства гражданам, имеющим трех и более детей на территории Партизанского городского округа.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5670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6.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Источники финансирования дефицита бюджета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источники финансирования дефицита бюджета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>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7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241" w:type="dxa"/>
        <w:tblInd w:w="817" w:type="dxa"/>
        <w:tblLook w:val="04A0"/>
      </w:tblPr>
      <w:tblGrid>
        <w:gridCol w:w="1535"/>
        <w:gridCol w:w="5706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7.</w:t>
            </w:r>
          </w:p>
        </w:tc>
        <w:tc>
          <w:tcPr>
            <w:tcW w:w="5706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Муниципальные внутренние заимствования Партизанского городского округа 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внутренних заимствований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                   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8 к настоящему Решению.</w:t>
      </w: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535"/>
        <w:gridCol w:w="5553"/>
      </w:tblGrid>
      <w:tr w:rsidR="00832BAD" w:rsidRPr="00337743" w:rsidTr="000517A2">
        <w:trPr>
          <w:trHeight w:val="273"/>
        </w:trPr>
        <w:tc>
          <w:tcPr>
            <w:tcW w:w="1535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Статья 8.</w:t>
            </w:r>
          </w:p>
        </w:tc>
        <w:tc>
          <w:tcPr>
            <w:tcW w:w="5553" w:type="dxa"/>
          </w:tcPr>
          <w:p w:rsidR="00832BAD" w:rsidRPr="00337743" w:rsidRDefault="00832BAD" w:rsidP="000517A2">
            <w:pPr>
              <w:pStyle w:val="a3"/>
              <w:spacing w:before="0" w:line="240" w:lineRule="auto"/>
              <w:ind w:firstLine="0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Предоставление муниципальных гарантий Партизанского городского округа</w:t>
            </w:r>
          </w:p>
        </w:tc>
      </w:tr>
    </w:tbl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32BAD" w:rsidRDefault="00832BAD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Утвердить Программу муниципальных гарантий  Партизанского городского округа на 202</w:t>
      </w:r>
      <w:r w:rsidR="00FE7B8F">
        <w:rPr>
          <w:sz w:val="26"/>
          <w:szCs w:val="26"/>
        </w:rPr>
        <w:t>5</w:t>
      </w:r>
      <w:r w:rsidRPr="00337743">
        <w:rPr>
          <w:sz w:val="26"/>
          <w:szCs w:val="26"/>
        </w:rPr>
        <w:t xml:space="preserve"> год  и на плановый период 202</w:t>
      </w:r>
      <w:r w:rsidR="00FE7B8F">
        <w:rPr>
          <w:sz w:val="26"/>
          <w:szCs w:val="26"/>
        </w:rPr>
        <w:t>6</w:t>
      </w:r>
      <w:r w:rsidRPr="00337743">
        <w:rPr>
          <w:sz w:val="26"/>
          <w:szCs w:val="26"/>
        </w:rPr>
        <w:t xml:space="preserve"> и 202</w:t>
      </w:r>
      <w:r w:rsidR="00FE7B8F">
        <w:rPr>
          <w:sz w:val="26"/>
          <w:szCs w:val="26"/>
        </w:rPr>
        <w:t>7</w:t>
      </w:r>
      <w:r w:rsidRPr="00337743">
        <w:rPr>
          <w:sz w:val="26"/>
          <w:szCs w:val="26"/>
        </w:rPr>
        <w:t xml:space="preserve"> годов согласно приложению 9 к настоящему Решению.</w:t>
      </w:r>
    </w:p>
    <w:p w:rsidR="008F63B1" w:rsidRDefault="008F63B1" w:rsidP="00832BA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7088" w:type="dxa"/>
        <w:tblInd w:w="817" w:type="dxa"/>
        <w:tblLook w:val="04A0"/>
      </w:tblPr>
      <w:tblGrid>
        <w:gridCol w:w="1701"/>
        <w:gridCol w:w="5387"/>
      </w:tblGrid>
      <w:tr w:rsidR="008F63B1" w:rsidRPr="003E714D" w:rsidTr="000517A2">
        <w:trPr>
          <w:trHeight w:val="273"/>
        </w:trPr>
        <w:tc>
          <w:tcPr>
            <w:tcW w:w="1701" w:type="dxa"/>
          </w:tcPr>
          <w:p w:rsidR="008F63B1" w:rsidRPr="003E714D" w:rsidRDefault="008F63B1" w:rsidP="008F63B1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 xml:space="preserve">Статья </w:t>
            </w:r>
            <w:r>
              <w:rPr>
                <w:b/>
                <w:color w:val="000000"/>
                <w:sz w:val="26"/>
                <w:szCs w:val="26"/>
              </w:rPr>
              <w:t>9.</w:t>
            </w:r>
          </w:p>
        </w:tc>
        <w:tc>
          <w:tcPr>
            <w:tcW w:w="5387" w:type="dxa"/>
          </w:tcPr>
          <w:p w:rsidR="008F63B1" w:rsidRPr="003E714D" w:rsidRDefault="008F63B1" w:rsidP="000517A2">
            <w:pPr>
              <w:pStyle w:val="a3"/>
              <w:spacing w:before="0" w:line="240" w:lineRule="auto"/>
              <w:ind w:firstLine="0"/>
              <w:rPr>
                <w:b/>
                <w:color w:val="000000"/>
                <w:sz w:val="26"/>
                <w:szCs w:val="26"/>
              </w:rPr>
            </w:pPr>
            <w:r w:rsidRPr="003E714D">
              <w:rPr>
                <w:b/>
                <w:color w:val="000000"/>
                <w:sz w:val="26"/>
                <w:szCs w:val="26"/>
              </w:rPr>
              <w:t>Об увеличении (индексации) оплаты труда</w:t>
            </w:r>
          </w:p>
        </w:tc>
      </w:tr>
    </w:tbl>
    <w:p w:rsidR="008F63B1" w:rsidRPr="003E714D" w:rsidRDefault="008F63B1" w:rsidP="008F63B1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8F63B1" w:rsidRP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Par0"/>
      <w:bookmarkEnd w:id="0"/>
      <w:r w:rsidRPr="008F63B1">
        <w:rPr>
          <w:sz w:val="26"/>
          <w:szCs w:val="26"/>
        </w:rPr>
        <w:t>Провести с 1 октября 2025 года индексацию путем увеличения в 1,04</w:t>
      </w:r>
      <w:r w:rsidR="007345DD">
        <w:rPr>
          <w:sz w:val="26"/>
          <w:szCs w:val="26"/>
        </w:rPr>
        <w:t>5</w:t>
      </w:r>
      <w:r w:rsidRPr="008F63B1">
        <w:rPr>
          <w:sz w:val="26"/>
          <w:szCs w:val="26"/>
        </w:rPr>
        <w:t xml:space="preserve"> раза: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1) окладов, установленных работникам муниципальных учреждений по отраслевой системе оплаты труда;</w:t>
      </w: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 xml:space="preserve">2) размеров ежемесячного денежного вознаграждения лиц, замещающих муниципальные должности в Партизанском городском округе; </w:t>
      </w:r>
    </w:p>
    <w:p w:rsidR="008F63B1" w:rsidRPr="002C4048" w:rsidRDefault="008F63B1" w:rsidP="008F63B1">
      <w:pPr>
        <w:spacing w:after="1" w:line="260" w:lineRule="atLeast"/>
        <w:ind w:firstLine="708"/>
        <w:jc w:val="both"/>
        <w:rPr>
          <w:sz w:val="26"/>
          <w:szCs w:val="26"/>
        </w:rPr>
      </w:pPr>
      <w:r w:rsidRPr="002C4048">
        <w:rPr>
          <w:sz w:val="26"/>
          <w:szCs w:val="26"/>
        </w:rPr>
        <w:t>3) размеров окладов месячного денежного содержания по должностям муниципальной службы в Партизанском городском округе.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Провести </w:t>
      </w:r>
      <w:r w:rsidRPr="008F63B1">
        <w:rPr>
          <w:sz w:val="26"/>
          <w:szCs w:val="26"/>
        </w:rPr>
        <w:t xml:space="preserve">с 1 октября 2026 года, с 1 октября </w:t>
      </w:r>
      <w:r w:rsidRPr="008F63B1">
        <w:rPr>
          <w:sz w:val="26"/>
          <w:szCs w:val="26"/>
        </w:rPr>
        <w:br/>
        <w:t>2027 года индексацию путем увеличения в 1,04 раза</w:t>
      </w:r>
      <w:r w:rsidRPr="002C4048">
        <w:rPr>
          <w:sz w:val="26"/>
          <w:szCs w:val="26"/>
        </w:rPr>
        <w:t xml:space="preserve"> окладов, установленных работникам муниципальных учреждений по отраслевой системе оплаты труда</w:t>
      </w:r>
      <w:r>
        <w:rPr>
          <w:sz w:val="26"/>
          <w:szCs w:val="26"/>
        </w:rPr>
        <w:t>.</w:t>
      </w:r>
    </w:p>
    <w:p w:rsidR="008F63B1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8F63B1" w:rsidRPr="002C4048" w:rsidRDefault="008F63B1" w:rsidP="008F63B1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tbl>
      <w:tblPr>
        <w:tblW w:w="889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7336"/>
      </w:tblGrid>
      <w:tr w:rsidR="00832BAD" w:rsidRPr="00337743" w:rsidTr="000517A2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8F63B1">
            <w:pPr>
              <w:ind w:left="-108" w:righ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Статья </w:t>
            </w:r>
            <w:r w:rsidR="008F63B1">
              <w:rPr>
                <w:b/>
                <w:sz w:val="26"/>
                <w:szCs w:val="26"/>
              </w:rPr>
              <w:t>10</w:t>
            </w:r>
            <w:r w:rsidRPr="00337743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336" w:type="dxa"/>
            <w:tcBorders>
              <w:top w:val="nil"/>
              <w:left w:val="nil"/>
              <w:bottom w:val="nil"/>
              <w:right w:val="nil"/>
            </w:tcBorders>
          </w:tcPr>
          <w:p w:rsidR="00832BAD" w:rsidRPr="00337743" w:rsidRDefault="00832BAD" w:rsidP="000517A2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 xml:space="preserve">Особенности исполнения бюджета </w:t>
            </w:r>
          </w:p>
          <w:p w:rsidR="00832BAD" w:rsidRPr="00337743" w:rsidRDefault="00832BAD" w:rsidP="008F63B1">
            <w:pPr>
              <w:ind w:left="-108"/>
              <w:jc w:val="both"/>
              <w:rPr>
                <w:b/>
                <w:sz w:val="26"/>
                <w:szCs w:val="26"/>
              </w:rPr>
            </w:pPr>
            <w:r w:rsidRPr="00337743">
              <w:rPr>
                <w:b/>
                <w:sz w:val="26"/>
                <w:szCs w:val="26"/>
              </w:rPr>
              <w:t>Партизанского городского округа в 202</w:t>
            </w:r>
            <w:r w:rsidR="008F63B1">
              <w:rPr>
                <w:b/>
                <w:sz w:val="26"/>
                <w:szCs w:val="26"/>
              </w:rPr>
              <w:t>5</w:t>
            </w:r>
            <w:r w:rsidRPr="00337743">
              <w:rPr>
                <w:b/>
                <w:sz w:val="26"/>
                <w:szCs w:val="26"/>
              </w:rPr>
              <w:t xml:space="preserve"> году</w:t>
            </w:r>
          </w:p>
        </w:tc>
      </w:tr>
    </w:tbl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</w:p>
    <w:p w:rsidR="00832BAD" w:rsidRPr="00337743" w:rsidRDefault="00832BAD" w:rsidP="00832BAD">
      <w:pPr>
        <w:pStyle w:val="Style2"/>
        <w:widowControl/>
        <w:spacing w:line="264" w:lineRule="auto"/>
        <w:ind w:firstLine="709"/>
        <w:rPr>
          <w:rStyle w:val="FontStyle13"/>
        </w:rPr>
      </w:pPr>
      <w:r w:rsidRPr="00212655">
        <w:rPr>
          <w:rStyle w:val="FontStyle13"/>
        </w:rPr>
        <w:t xml:space="preserve">1. </w:t>
      </w:r>
      <w:proofErr w:type="gramStart"/>
      <w:r w:rsidRPr="00212655">
        <w:rPr>
          <w:rStyle w:val="FontStyle13"/>
        </w:rPr>
        <w:t>Установить</w:t>
      </w:r>
      <w:r w:rsidRPr="00337743">
        <w:rPr>
          <w:rStyle w:val="FontStyle13"/>
        </w:rPr>
        <w:t xml:space="preserve"> в соответствии пунктом 8 статьи 217 Бюджетного кодекса Российской Федерации, абзацем вторым части 2 статьи 21 Решения от 27 марта             </w:t>
      </w:r>
      <w:r w:rsidRPr="00337743">
        <w:rPr>
          <w:rStyle w:val="FontStyle13"/>
        </w:rPr>
        <w:lastRenderedPageBreak/>
        <w:t>2015 года № 163-Р «Положение о бюджетном процессе в Партизанском городском округе», принятого Решением Думы Партизанского городского округа от 27 марта 2015 года № 163, дополнительные основания для внесения изменений в сводную бюджетную роспись бюджета Партизанского городского округа в соответствии                       с</w:t>
      </w:r>
      <w:proofErr w:type="gramEnd"/>
      <w:r w:rsidRPr="00337743">
        <w:rPr>
          <w:rStyle w:val="FontStyle13"/>
        </w:rPr>
        <w:t xml:space="preserve"> решениями руководителя финансового органа без внесения изменений в решение          о бюджете:</w:t>
      </w:r>
    </w:p>
    <w:p w:rsidR="00832BAD" w:rsidRPr="00337743" w:rsidRDefault="00832BAD" w:rsidP="00832BAD">
      <w:pPr>
        <w:pStyle w:val="Style2"/>
        <w:widowControl/>
        <w:spacing w:line="240" w:lineRule="auto"/>
        <w:ind w:firstLine="709"/>
        <w:rPr>
          <w:rStyle w:val="FontStyle13"/>
        </w:rPr>
      </w:pPr>
      <w:r w:rsidRPr="00337743">
        <w:rPr>
          <w:rStyle w:val="FontStyle13"/>
        </w:rPr>
        <w:t xml:space="preserve">1) в случае перераспределения бюджетных ассигнований на исполнение расходных обязательств, возникающих при выполнении полномочий Партизанского городского округа по решению вопросов местного значения, </w:t>
      </w:r>
      <w:proofErr w:type="spellStart"/>
      <w:r w:rsidRPr="00337743">
        <w:rPr>
          <w:rStyle w:val="FontStyle13"/>
        </w:rPr>
        <w:t>софинансируемых</w:t>
      </w:r>
      <w:proofErr w:type="spellEnd"/>
      <w:r w:rsidRPr="00337743">
        <w:rPr>
          <w:rStyle w:val="FontStyle13"/>
        </w:rPr>
        <w:t xml:space="preserve"> из бюджета Приморского края;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2) в случае </w:t>
      </w:r>
      <w:proofErr w:type="gramStart"/>
      <w:r w:rsidRPr="00337743">
        <w:rPr>
          <w:sz w:val="26"/>
          <w:szCs w:val="26"/>
        </w:rPr>
        <w:t>изменения способа реализации программного мероприятия муниципальной программы</w:t>
      </w:r>
      <w:proofErr w:type="gramEnd"/>
      <w:r w:rsidRPr="00337743">
        <w:rPr>
          <w:sz w:val="26"/>
          <w:szCs w:val="26"/>
        </w:rPr>
        <w:t xml:space="preserve"> </w:t>
      </w:r>
      <w:r w:rsidRPr="00337743">
        <w:rPr>
          <w:rStyle w:val="FontStyle13"/>
        </w:rPr>
        <w:t xml:space="preserve">в пределах </w:t>
      </w:r>
      <w:r w:rsidRPr="00337743">
        <w:rPr>
          <w:sz w:val="26"/>
          <w:szCs w:val="26"/>
        </w:rPr>
        <w:t>средств, предусмотренных главным распорядителям средств местного бюджета на соответствующие цели</w:t>
      </w:r>
      <w:r w:rsidRPr="00337743">
        <w:rPr>
          <w:rStyle w:val="FontStyle13"/>
        </w:rPr>
        <w:t xml:space="preserve">; </w:t>
      </w:r>
      <w:r w:rsidRPr="00337743">
        <w:rPr>
          <w:sz w:val="26"/>
        </w:rPr>
        <w:t xml:space="preserve">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rStyle w:val="FontStyle13"/>
        </w:rPr>
        <w:t>3) в случае перераспределения бюджетных ассигнований между главными распорядителями средств местного бюджета на реализацию программных мероприятий и непрограммных направлений деятельности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4) в случае перераспределения бюджетных ассигнований между группами </w:t>
      </w:r>
      <w:proofErr w:type="gramStart"/>
      <w:r w:rsidRPr="00337743">
        <w:rPr>
          <w:sz w:val="26"/>
          <w:szCs w:val="26"/>
        </w:rPr>
        <w:t>видов расходов классификации расходов бюджетов</w:t>
      </w:r>
      <w:proofErr w:type="gramEnd"/>
      <w:r w:rsidRPr="00337743">
        <w:rPr>
          <w:sz w:val="26"/>
          <w:szCs w:val="26"/>
        </w:rPr>
        <w:t xml:space="preserve"> в пределах общего объема бюджетных ассигнований по целевой статье, предусмотренных главному распорядителю средств местного бюджета; 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5) в случае перераспределения бюджетных ассигнований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(выполнение работ) и субсидий на иные цели в пределах средств, предусмотренных главному распорядителю средств местного бюджета на указанные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6) в случае внесения изменений в бюджетную классификацию и  перераспределения бюджетных ассигнований между разделами, подразделами,  целевыми статьями, видами расходов бюджета, в пределах бюджетных ассигнований, предусмотренных на соответствующие цели;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proofErr w:type="gramStart"/>
      <w:r w:rsidRPr="00337743">
        <w:rPr>
          <w:sz w:val="26"/>
          <w:szCs w:val="26"/>
        </w:rPr>
        <w:t>7)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видов расходов классификации расходов бюджетов в связи с принятием администрацией Партизанского городского округа решений о внесении изменений в утвержденные муниципальные программы в пределах общего объема бюджетных ассигнований, предусмотренных на реализацию мероприятий в рамках каждой муниципальной программы;</w:t>
      </w:r>
      <w:proofErr w:type="gramEnd"/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 xml:space="preserve">8) в случае </w:t>
      </w:r>
      <w:proofErr w:type="gramStart"/>
      <w:r w:rsidRPr="00337743">
        <w:rPr>
          <w:sz w:val="26"/>
          <w:szCs w:val="26"/>
        </w:rPr>
        <w:t>перераспределения бюджетных ассигнований резервного фонда администрации Партизанского городского округа</w:t>
      </w:r>
      <w:proofErr w:type="gramEnd"/>
      <w:r w:rsidRPr="00337743">
        <w:rPr>
          <w:sz w:val="26"/>
          <w:szCs w:val="26"/>
        </w:rPr>
        <w:t xml:space="preserve"> и резерва финансовых ресурсов для ликвидации чрезвычайной ситуации природного и техногенного характера  на территории Партизанского городского округа;</w:t>
      </w:r>
    </w:p>
    <w:p w:rsidR="00832BAD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9) в случае  перераспределения бюджетных ассигнований по целевым статьям классификации расходов бюджетов в пределах средств, предусмотренных главному распорядителю средств местного бюджета на исполнение государственных полномочий, осуществляемых за счет единой субвенции;</w:t>
      </w:r>
    </w:p>
    <w:p w:rsidR="003B574F" w:rsidRPr="00A83565" w:rsidRDefault="003B574F" w:rsidP="003B574F">
      <w:pPr>
        <w:ind w:firstLine="709"/>
        <w:jc w:val="both"/>
        <w:rPr>
          <w:sz w:val="26"/>
          <w:szCs w:val="26"/>
        </w:rPr>
      </w:pPr>
      <w:r w:rsidRPr="00A83565">
        <w:rPr>
          <w:sz w:val="26"/>
          <w:szCs w:val="26"/>
        </w:rPr>
        <w:lastRenderedPageBreak/>
        <w:t xml:space="preserve">10)  в случае перераспределения бюджетных ассигнований между главными распорядителями средств местного бюджета, разделами, подразделами, целевыми статьями, группами </w:t>
      </w:r>
      <w:proofErr w:type="gramStart"/>
      <w:r w:rsidRPr="00A83565">
        <w:rPr>
          <w:sz w:val="26"/>
          <w:szCs w:val="26"/>
        </w:rPr>
        <w:t>видов расходов классификации расходов бюджетов</w:t>
      </w:r>
      <w:proofErr w:type="gramEnd"/>
      <w:r w:rsidRPr="00A83565">
        <w:rPr>
          <w:sz w:val="26"/>
          <w:szCs w:val="26"/>
        </w:rPr>
        <w:t xml:space="preserve"> в пределах общего объема бюджетных ассигнований, предусмотренных в текущем финансовом году на </w:t>
      </w:r>
      <w:r w:rsidR="00167F61" w:rsidRPr="00A83565">
        <w:rPr>
          <w:sz w:val="26"/>
          <w:szCs w:val="26"/>
        </w:rPr>
        <w:t xml:space="preserve">функционирование </w:t>
      </w:r>
      <w:r w:rsidR="00BD5F9C" w:rsidRPr="00A83565">
        <w:rPr>
          <w:sz w:val="26"/>
          <w:szCs w:val="26"/>
        </w:rPr>
        <w:t>орган</w:t>
      </w:r>
      <w:r w:rsidR="00644E3A" w:rsidRPr="00A83565">
        <w:rPr>
          <w:sz w:val="26"/>
          <w:szCs w:val="26"/>
        </w:rPr>
        <w:t>а</w:t>
      </w:r>
      <w:r w:rsidR="00BD5F9C" w:rsidRPr="00A83565">
        <w:rPr>
          <w:sz w:val="26"/>
          <w:szCs w:val="26"/>
        </w:rPr>
        <w:t xml:space="preserve"> местного самоуправления </w:t>
      </w:r>
      <w:r w:rsidR="0041548A" w:rsidRPr="00A83565">
        <w:rPr>
          <w:sz w:val="26"/>
          <w:szCs w:val="26"/>
        </w:rPr>
        <w:t>Партизанского городского округа;</w:t>
      </w:r>
    </w:p>
    <w:p w:rsidR="00832BAD" w:rsidRPr="00337743" w:rsidRDefault="00832BAD" w:rsidP="00832BAD">
      <w:pPr>
        <w:ind w:firstLine="709"/>
        <w:jc w:val="both"/>
        <w:rPr>
          <w:sz w:val="26"/>
          <w:szCs w:val="26"/>
        </w:rPr>
      </w:pPr>
      <w:r w:rsidRPr="00337743">
        <w:rPr>
          <w:sz w:val="26"/>
          <w:szCs w:val="26"/>
        </w:rPr>
        <w:t>1</w:t>
      </w:r>
      <w:r w:rsidR="003B574F">
        <w:rPr>
          <w:sz w:val="26"/>
          <w:szCs w:val="26"/>
        </w:rPr>
        <w:t>1</w:t>
      </w:r>
      <w:r w:rsidRPr="00337743">
        <w:rPr>
          <w:sz w:val="26"/>
          <w:szCs w:val="26"/>
        </w:rPr>
        <w:t>) в случае перераспределения бюджетных ассигнований, предусмотренных на реализацию проектов инициативного бюджетирования, между целевыми статьями бюджетной классификации расходов бюджета, соответствующими каждому инициативному проекту.</w:t>
      </w:r>
    </w:p>
    <w:p w:rsidR="00832BAD" w:rsidRPr="00337743" w:rsidRDefault="0041548A" w:rsidP="00832BA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832BAD" w:rsidRPr="00337743">
        <w:rPr>
          <w:sz w:val="26"/>
          <w:szCs w:val="26"/>
        </w:rPr>
        <w:t xml:space="preserve">Финансовый орган направляет в Думу Партизанского городского округа и Контрольно-счетную палату Партизанского городского </w:t>
      </w:r>
      <w:proofErr w:type="gramStart"/>
      <w:r w:rsidR="00832BAD" w:rsidRPr="00337743">
        <w:rPr>
          <w:sz w:val="26"/>
          <w:szCs w:val="26"/>
        </w:rPr>
        <w:t>округа копии приказов руководителя финансового органа</w:t>
      </w:r>
      <w:proofErr w:type="gramEnd"/>
      <w:r w:rsidR="00832BAD" w:rsidRPr="00337743">
        <w:rPr>
          <w:sz w:val="26"/>
          <w:szCs w:val="26"/>
        </w:rPr>
        <w:t xml:space="preserve"> о внесении изменений в утвержденные показатели сводной бюджетной росписи бюджета Партизанского городского округа в течение пяти рабочих дней со дня внесения указанных изменений. 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  <w:r w:rsidRPr="00337743">
        <w:rPr>
          <w:b/>
          <w:sz w:val="26"/>
          <w:szCs w:val="26"/>
        </w:rPr>
        <w:t>Статья 1</w:t>
      </w:r>
      <w:r w:rsidR="008F63B1">
        <w:rPr>
          <w:b/>
          <w:sz w:val="26"/>
          <w:szCs w:val="26"/>
        </w:rPr>
        <w:t>1</w:t>
      </w:r>
      <w:r w:rsidRPr="00337743">
        <w:rPr>
          <w:b/>
          <w:sz w:val="26"/>
          <w:szCs w:val="26"/>
        </w:rPr>
        <w:t>.     Порядок вступления в силу настоящего Решения</w:t>
      </w:r>
    </w:p>
    <w:p w:rsidR="00832BAD" w:rsidRPr="00337743" w:rsidRDefault="00832BAD" w:rsidP="00832BAD">
      <w:pPr>
        <w:pStyle w:val="a3"/>
        <w:spacing w:before="0" w:line="240" w:lineRule="auto"/>
        <w:ind w:left="851" w:firstLine="0"/>
        <w:rPr>
          <w:b/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ind w:firstLine="708"/>
        <w:jc w:val="both"/>
        <w:rPr>
          <w:spacing w:val="-5"/>
          <w:sz w:val="26"/>
          <w:szCs w:val="26"/>
        </w:rPr>
      </w:pPr>
      <w:r w:rsidRPr="00337743">
        <w:rPr>
          <w:spacing w:val="-5"/>
          <w:sz w:val="26"/>
          <w:szCs w:val="26"/>
        </w:rPr>
        <w:t>Настоящее Решение подлежит опубликованию в газете «Вести» и вступает в силу с момента официального опубликования, но не ранее 1 января 202</w:t>
      </w:r>
      <w:r w:rsidR="008F63B1">
        <w:rPr>
          <w:spacing w:val="-5"/>
          <w:sz w:val="26"/>
          <w:szCs w:val="26"/>
        </w:rPr>
        <w:t>5</w:t>
      </w:r>
      <w:r w:rsidRPr="00337743">
        <w:rPr>
          <w:spacing w:val="-5"/>
          <w:sz w:val="26"/>
          <w:szCs w:val="26"/>
        </w:rPr>
        <w:t xml:space="preserve"> года</w:t>
      </w:r>
      <w:r w:rsidRPr="00337743">
        <w:rPr>
          <w:sz w:val="26"/>
          <w:szCs w:val="26"/>
        </w:rPr>
        <w:t xml:space="preserve">. </w:t>
      </w: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832BAD" w:rsidRPr="00337743" w:rsidRDefault="00832BAD" w:rsidP="00832BAD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4794"/>
        <w:gridCol w:w="4776"/>
      </w:tblGrid>
      <w:tr w:rsidR="00832BAD" w:rsidRPr="00337743" w:rsidTr="000517A2">
        <w:tc>
          <w:tcPr>
            <w:tcW w:w="4794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Глава Партизанского городского округа</w:t>
            </w:r>
          </w:p>
        </w:tc>
        <w:tc>
          <w:tcPr>
            <w:tcW w:w="4776" w:type="dxa"/>
            <w:shd w:val="clear" w:color="auto" w:fill="auto"/>
          </w:tcPr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>О.А. Бондарев</w:t>
            </w:r>
          </w:p>
          <w:p w:rsidR="00832BAD" w:rsidRPr="00337743" w:rsidRDefault="00832BAD" w:rsidP="000517A2">
            <w:pPr>
              <w:autoSpaceDE w:val="0"/>
              <w:autoSpaceDN w:val="0"/>
              <w:adjustRightInd w:val="0"/>
              <w:ind w:firstLine="540"/>
              <w:jc w:val="right"/>
              <w:rPr>
                <w:sz w:val="26"/>
                <w:szCs w:val="26"/>
              </w:rPr>
            </w:pPr>
            <w:r w:rsidRPr="00337743">
              <w:rPr>
                <w:sz w:val="26"/>
                <w:szCs w:val="26"/>
              </w:rPr>
              <w:t xml:space="preserve">  </w:t>
            </w:r>
          </w:p>
        </w:tc>
      </w:tr>
    </w:tbl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832BAD" w:rsidRPr="00337743" w:rsidRDefault="00832BAD" w:rsidP="00832BAD">
      <w:pPr>
        <w:pStyle w:val="ConsNormal"/>
        <w:ind w:right="102"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862E1" w:rsidRDefault="00C862E1"/>
    <w:sectPr w:rsidR="00C862E1" w:rsidSect="00832BA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991" w:rsidRDefault="006C7991" w:rsidP="00832BAD">
      <w:r>
        <w:separator/>
      </w:r>
    </w:p>
  </w:endnote>
  <w:endnote w:type="continuationSeparator" w:id="1">
    <w:p w:rsidR="006C7991" w:rsidRDefault="006C7991" w:rsidP="00832B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991" w:rsidRDefault="006C7991" w:rsidP="00832BAD">
      <w:r>
        <w:separator/>
      </w:r>
    </w:p>
  </w:footnote>
  <w:footnote w:type="continuationSeparator" w:id="1">
    <w:p w:rsidR="006C7991" w:rsidRDefault="006C7991" w:rsidP="00832B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6454"/>
      <w:docPartObj>
        <w:docPartGallery w:val="Page Numbers (Top of Page)"/>
        <w:docPartUnique/>
      </w:docPartObj>
    </w:sdtPr>
    <w:sdtContent>
      <w:p w:rsidR="006C7991" w:rsidRDefault="00D81EE0">
        <w:pPr>
          <w:pStyle w:val="a4"/>
          <w:jc w:val="center"/>
        </w:pPr>
        <w:fldSimple w:instr=" PAGE   \* MERGEFORMAT ">
          <w:r w:rsidR="00C70261">
            <w:rPr>
              <w:noProof/>
            </w:rPr>
            <w:t>3</w:t>
          </w:r>
        </w:fldSimple>
      </w:p>
    </w:sdtContent>
  </w:sdt>
  <w:p w:rsidR="006C7991" w:rsidRDefault="006C79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233C"/>
    <w:multiLevelType w:val="hybridMultilevel"/>
    <w:tmpl w:val="A86A6ADC"/>
    <w:lvl w:ilvl="0" w:tplc="1CB0D7FE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093B8D"/>
    <w:multiLevelType w:val="hybridMultilevel"/>
    <w:tmpl w:val="B87E5A9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83F0579"/>
    <w:multiLevelType w:val="hybridMultilevel"/>
    <w:tmpl w:val="45647D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06C736B"/>
    <w:multiLevelType w:val="hybridMultilevel"/>
    <w:tmpl w:val="7D92C74A"/>
    <w:lvl w:ilvl="0" w:tplc="9D9A8FBA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9EF010C"/>
    <w:multiLevelType w:val="hybridMultilevel"/>
    <w:tmpl w:val="BE4883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5C32416A"/>
    <w:multiLevelType w:val="hybridMultilevel"/>
    <w:tmpl w:val="C12079EC"/>
    <w:lvl w:ilvl="0" w:tplc="11B0EC6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06E2D09"/>
    <w:multiLevelType w:val="hybridMultilevel"/>
    <w:tmpl w:val="D4BE3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12E6135"/>
    <w:multiLevelType w:val="hybridMultilevel"/>
    <w:tmpl w:val="12883A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32BAD"/>
    <w:rsid w:val="000129C3"/>
    <w:rsid w:val="0004539C"/>
    <w:rsid w:val="000517A2"/>
    <w:rsid w:val="000A1012"/>
    <w:rsid w:val="000C55FA"/>
    <w:rsid w:val="00167F61"/>
    <w:rsid w:val="001A7A95"/>
    <w:rsid w:val="001B78F1"/>
    <w:rsid w:val="001C27FA"/>
    <w:rsid w:val="0020046E"/>
    <w:rsid w:val="00212655"/>
    <w:rsid w:val="00246FEA"/>
    <w:rsid w:val="002A5988"/>
    <w:rsid w:val="002F5482"/>
    <w:rsid w:val="00341E33"/>
    <w:rsid w:val="00352E5A"/>
    <w:rsid w:val="0037373B"/>
    <w:rsid w:val="003B5515"/>
    <w:rsid w:val="003B574F"/>
    <w:rsid w:val="003F4BB6"/>
    <w:rsid w:val="0041548A"/>
    <w:rsid w:val="00455083"/>
    <w:rsid w:val="00455273"/>
    <w:rsid w:val="004633C6"/>
    <w:rsid w:val="00473F69"/>
    <w:rsid w:val="00557FEA"/>
    <w:rsid w:val="005D57E7"/>
    <w:rsid w:val="005F052F"/>
    <w:rsid w:val="00644E3A"/>
    <w:rsid w:val="006C7991"/>
    <w:rsid w:val="007345DD"/>
    <w:rsid w:val="007559F4"/>
    <w:rsid w:val="00832BAD"/>
    <w:rsid w:val="00842AA0"/>
    <w:rsid w:val="008A4077"/>
    <w:rsid w:val="008E6EC7"/>
    <w:rsid w:val="008F63B1"/>
    <w:rsid w:val="00950E53"/>
    <w:rsid w:val="009B4F5A"/>
    <w:rsid w:val="009D44F3"/>
    <w:rsid w:val="00A51211"/>
    <w:rsid w:val="00A83565"/>
    <w:rsid w:val="00B2669D"/>
    <w:rsid w:val="00B50810"/>
    <w:rsid w:val="00B638BC"/>
    <w:rsid w:val="00B95ABA"/>
    <w:rsid w:val="00BD5F9C"/>
    <w:rsid w:val="00BE60FD"/>
    <w:rsid w:val="00C46FB4"/>
    <w:rsid w:val="00C70261"/>
    <w:rsid w:val="00C806F3"/>
    <w:rsid w:val="00C85B4C"/>
    <w:rsid w:val="00C862E1"/>
    <w:rsid w:val="00CA5F80"/>
    <w:rsid w:val="00CB0016"/>
    <w:rsid w:val="00CB073B"/>
    <w:rsid w:val="00D03465"/>
    <w:rsid w:val="00D35517"/>
    <w:rsid w:val="00D74F5C"/>
    <w:rsid w:val="00D81EE0"/>
    <w:rsid w:val="00D8485E"/>
    <w:rsid w:val="00D94FE1"/>
    <w:rsid w:val="00DA379A"/>
    <w:rsid w:val="00DF75E2"/>
    <w:rsid w:val="00E05E8B"/>
    <w:rsid w:val="00EB5A78"/>
    <w:rsid w:val="00EF4049"/>
    <w:rsid w:val="00EF4C20"/>
    <w:rsid w:val="00F118AA"/>
    <w:rsid w:val="00F27971"/>
    <w:rsid w:val="00F306CF"/>
    <w:rsid w:val="00F32EAB"/>
    <w:rsid w:val="00F42195"/>
    <w:rsid w:val="00F675FA"/>
    <w:rsid w:val="00FE7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2B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Стиль в законе"/>
    <w:basedOn w:val="a"/>
    <w:rsid w:val="00832BAD"/>
    <w:pPr>
      <w:spacing w:before="120" w:line="360" w:lineRule="auto"/>
      <w:ind w:firstLine="851"/>
      <w:jc w:val="both"/>
    </w:pPr>
    <w:rPr>
      <w:snapToGrid w:val="0"/>
    </w:rPr>
  </w:style>
  <w:style w:type="paragraph" w:customStyle="1" w:styleId="ConsNormal">
    <w:name w:val="ConsNormal"/>
    <w:rsid w:val="00832BA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832BAD"/>
    <w:pPr>
      <w:widowControl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</w:rPr>
  </w:style>
  <w:style w:type="character" w:customStyle="1" w:styleId="FontStyle13">
    <w:name w:val="Font Style13"/>
    <w:uiPriority w:val="99"/>
    <w:rsid w:val="00832BAD"/>
    <w:rPr>
      <w:rFonts w:ascii="Times New Roman" w:hAnsi="Times New Roman" w:cs="Times New Roman" w:hint="default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832B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832BA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2BA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246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7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Boyko</dc:creator>
  <cp:lastModifiedBy>Pshonyak</cp:lastModifiedBy>
  <cp:revision>37</cp:revision>
  <dcterms:created xsi:type="dcterms:W3CDTF">2024-10-02T01:08:00Z</dcterms:created>
  <dcterms:modified xsi:type="dcterms:W3CDTF">2025-07-01T23:41:00Z</dcterms:modified>
</cp:coreProperties>
</file>