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985E94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985E94" w:rsidRPr="00985E94" w:rsidRDefault="00003783" w:rsidP="00985E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E94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985E94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985E94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985E94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985E9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985E94" w:rsidRPr="00985E9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15 сентября 2026 года № 1895-па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985E94" w:rsidRPr="00985E94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985E94" w:rsidRPr="00985E94">
        <w:rPr>
          <w:rFonts w:ascii="Times New Roman" w:eastAsia="Times New Roman" w:hAnsi="Times New Roman" w:cs="Times New Roman"/>
          <w:sz w:val="28"/>
          <w:szCs w:val="28"/>
        </w:rPr>
        <w:t>, пер. Промышленный, земельный участок 10б. Площадь земельного участка 1200 кв. м.</w:t>
      </w:r>
    </w:p>
    <w:p w:rsidR="00E13DB9" w:rsidRPr="004C1242" w:rsidRDefault="00E13DB9" w:rsidP="00985E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8064B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8064B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13751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85E94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2026-09-22T00:15:00Z</cp:lastPrinted>
  <dcterms:created xsi:type="dcterms:W3CDTF">2022-06-27T06:29:00Z</dcterms:created>
  <dcterms:modified xsi:type="dcterms:W3CDTF">2026-09-22T00:15:00Z</dcterms:modified>
</cp:coreProperties>
</file>