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FA" w:rsidRPr="009B5DFA" w:rsidRDefault="009B5DFA" w:rsidP="009B5DFA">
      <w:pPr>
        <w:widowControl/>
        <w:ind w:left="4962"/>
        <w:jc w:val="center"/>
        <w:rPr>
          <w:rFonts w:ascii="Times New Roman" w:hAnsi="Times New Roman"/>
          <w:sz w:val="28"/>
          <w:szCs w:val="28"/>
        </w:rPr>
      </w:pPr>
      <w:r w:rsidRPr="009B5DFA">
        <w:rPr>
          <w:rFonts w:ascii="Times New Roman" w:hAnsi="Times New Roman" w:hint="eastAsia"/>
          <w:sz w:val="28"/>
          <w:szCs w:val="28"/>
        </w:rPr>
        <w:t>Приложение</w:t>
      </w:r>
      <w:r w:rsidRPr="009B5DF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3</w:t>
      </w:r>
    </w:p>
    <w:p w:rsidR="009B5DFA" w:rsidRDefault="009B5DFA" w:rsidP="009B5DFA">
      <w:pPr>
        <w:widowControl/>
        <w:ind w:left="4962"/>
        <w:jc w:val="center"/>
        <w:rPr>
          <w:rFonts w:ascii="Times New Roman" w:hAnsi="Times New Roman"/>
          <w:sz w:val="28"/>
          <w:szCs w:val="28"/>
        </w:rPr>
      </w:pPr>
      <w:r w:rsidRPr="009B5DFA">
        <w:rPr>
          <w:rFonts w:ascii="Times New Roman" w:hAnsi="Times New Roman" w:hint="eastAsia"/>
          <w:sz w:val="28"/>
          <w:szCs w:val="28"/>
        </w:rPr>
        <w:t>к</w:t>
      </w:r>
      <w:r w:rsidRPr="009B5DFA">
        <w:rPr>
          <w:rFonts w:ascii="Times New Roman" w:hAnsi="Times New Roman"/>
          <w:sz w:val="28"/>
          <w:szCs w:val="28"/>
        </w:rPr>
        <w:t xml:space="preserve"> </w:t>
      </w:r>
      <w:r w:rsidRPr="009B5DFA">
        <w:rPr>
          <w:rFonts w:ascii="Times New Roman" w:hAnsi="Times New Roman" w:hint="eastAsia"/>
          <w:sz w:val="28"/>
          <w:szCs w:val="28"/>
        </w:rPr>
        <w:t>постановлению</w:t>
      </w:r>
      <w:r w:rsidRPr="009B5DFA">
        <w:rPr>
          <w:rFonts w:ascii="Times New Roman" w:hAnsi="Times New Roman"/>
          <w:sz w:val="28"/>
          <w:szCs w:val="28"/>
        </w:rPr>
        <w:t xml:space="preserve"> </w:t>
      </w:r>
      <w:r w:rsidRPr="009B5DFA">
        <w:rPr>
          <w:rFonts w:ascii="Times New Roman" w:hAnsi="Times New Roman" w:hint="eastAsia"/>
          <w:sz w:val="28"/>
          <w:szCs w:val="28"/>
        </w:rPr>
        <w:t>администрации</w:t>
      </w:r>
      <w:r w:rsidRPr="009B5DFA">
        <w:rPr>
          <w:rFonts w:ascii="Times New Roman" w:hAnsi="Times New Roman"/>
          <w:sz w:val="28"/>
          <w:szCs w:val="28"/>
        </w:rPr>
        <w:t xml:space="preserve"> </w:t>
      </w:r>
      <w:r w:rsidRPr="009B5DFA">
        <w:rPr>
          <w:rFonts w:ascii="Times New Roman" w:hAnsi="Times New Roman" w:hint="eastAsia"/>
          <w:sz w:val="28"/>
          <w:szCs w:val="28"/>
        </w:rPr>
        <w:t>Партизанского</w:t>
      </w:r>
      <w:r w:rsidRPr="009B5DFA">
        <w:rPr>
          <w:rFonts w:ascii="Times New Roman" w:hAnsi="Times New Roman"/>
          <w:sz w:val="28"/>
          <w:szCs w:val="28"/>
        </w:rPr>
        <w:t xml:space="preserve"> </w:t>
      </w:r>
      <w:r w:rsidRPr="009B5DFA">
        <w:rPr>
          <w:rFonts w:ascii="Times New Roman" w:hAnsi="Times New Roman" w:hint="eastAsia"/>
          <w:sz w:val="28"/>
          <w:szCs w:val="28"/>
        </w:rPr>
        <w:t>городского</w:t>
      </w:r>
      <w:r w:rsidRPr="009B5DFA">
        <w:rPr>
          <w:rFonts w:ascii="Times New Roman" w:hAnsi="Times New Roman"/>
          <w:sz w:val="28"/>
          <w:szCs w:val="28"/>
        </w:rPr>
        <w:t xml:space="preserve"> </w:t>
      </w:r>
      <w:r w:rsidRPr="009B5DFA">
        <w:rPr>
          <w:rFonts w:ascii="Times New Roman" w:hAnsi="Times New Roman" w:hint="eastAsia"/>
          <w:sz w:val="28"/>
          <w:szCs w:val="28"/>
        </w:rPr>
        <w:t>округа</w:t>
      </w:r>
    </w:p>
    <w:p w:rsidR="00F60CB6" w:rsidRDefault="00F60CB6" w:rsidP="00F60CB6">
      <w:pPr>
        <w:widowControl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06.12.2023г.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1878-па</w:t>
      </w:r>
    </w:p>
    <w:p w:rsidR="009B5DFA" w:rsidRDefault="009B5DFA" w:rsidP="009B5DFA">
      <w:pPr>
        <w:widowControl/>
        <w:ind w:left="4962"/>
        <w:jc w:val="center"/>
        <w:rPr>
          <w:rFonts w:ascii="Times New Roman" w:hAnsi="Times New Roman"/>
          <w:sz w:val="28"/>
          <w:szCs w:val="28"/>
        </w:rPr>
      </w:pPr>
    </w:p>
    <w:p w:rsidR="009B5DFA" w:rsidRDefault="009B5DFA" w:rsidP="009B5DFA">
      <w:pPr>
        <w:widowControl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«Приложение 15 </w:t>
      </w:r>
    </w:p>
    <w:p w:rsidR="009B5DFA" w:rsidRDefault="009B5DFA" w:rsidP="009B5DFA">
      <w:pPr>
        <w:widowControl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критериях </w:t>
      </w:r>
      <w:proofErr w:type="gramStart"/>
      <w:r>
        <w:rPr>
          <w:rFonts w:ascii="Times New Roman" w:hAnsi="Times New Roman"/>
          <w:sz w:val="28"/>
          <w:szCs w:val="28"/>
        </w:rPr>
        <w:t>установления кратности оклада руководителей муниципальных учреждений Партизанского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образования и культуры, утвержденному постановлением администрации Партизанского городского округа от 28.04.2015г. №414-па </w:t>
      </w:r>
    </w:p>
    <w:p w:rsidR="009B5DFA" w:rsidRDefault="009B5DFA" w:rsidP="009B5DFA">
      <w:pPr>
        <w:widowControl/>
        <w:ind w:left="5103"/>
        <w:rPr>
          <w:rFonts w:ascii="Times New Roman" w:hAnsi="Times New Roman"/>
          <w:sz w:val="28"/>
          <w:szCs w:val="28"/>
        </w:rPr>
      </w:pPr>
    </w:p>
    <w:p w:rsidR="009B5DFA" w:rsidRDefault="009B5DFA" w:rsidP="009B5DFA">
      <w:pPr>
        <w:widowControl/>
        <w:autoSpaceDE w:val="0"/>
        <w:autoSpaceDN w:val="0"/>
        <w:adjustRightInd w:val="0"/>
        <w:ind w:left="1560" w:right="568" w:hanging="850"/>
        <w:jc w:val="center"/>
        <w:rPr>
          <w:rFonts w:ascii="Times New Roman" w:hAnsi="Times New Roman" w:cs="Arial"/>
          <w:b/>
          <w:caps/>
          <w:sz w:val="28"/>
          <w:szCs w:val="28"/>
        </w:rPr>
      </w:pPr>
    </w:p>
    <w:p w:rsidR="009B5DFA" w:rsidRPr="00EA15C1" w:rsidRDefault="009B5DFA" w:rsidP="009B5DFA">
      <w:pPr>
        <w:widowControl/>
        <w:autoSpaceDE w:val="0"/>
        <w:autoSpaceDN w:val="0"/>
        <w:adjustRightInd w:val="0"/>
        <w:ind w:left="1560" w:right="568" w:hanging="850"/>
        <w:jc w:val="center"/>
        <w:rPr>
          <w:rFonts w:ascii="Times New Roman" w:hAnsi="Times New Roman" w:cs="Arial"/>
          <w:b/>
          <w:caps/>
          <w:sz w:val="28"/>
          <w:szCs w:val="28"/>
        </w:rPr>
      </w:pPr>
      <w:r w:rsidRPr="00EA15C1">
        <w:rPr>
          <w:rFonts w:ascii="Times New Roman" w:hAnsi="Times New Roman" w:cs="Arial"/>
          <w:b/>
          <w:caps/>
          <w:sz w:val="28"/>
          <w:szCs w:val="28"/>
        </w:rPr>
        <w:t>объемные показатели</w:t>
      </w:r>
    </w:p>
    <w:p w:rsidR="009B5DFA" w:rsidRPr="00EA15C1" w:rsidRDefault="009B5DFA" w:rsidP="009B5DFA">
      <w:pPr>
        <w:widowControl/>
        <w:overflowPunct w:val="0"/>
        <w:autoSpaceDE w:val="0"/>
        <w:autoSpaceDN w:val="0"/>
        <w:adjustRightInd w:val="0"/>
        <w:ind w:left="1134" w:right="1134"/>
        <w:jc w:val="center"/>
        <w:rPr>
          <w:rFonts w:ascii="Times New Roman" w:hAnsi="Times New Roman"/>
          <w:b/>
          <w:sz w:val="28"/>
          <w:szCs w:val="28"/>
        </w:rPr>
      </w:pPr>
      <w:r w:rsidRPr="00EA15C1">
        <w:rPr>
          <w:rFonts w:ascii="Times New Roman" w:hAnsi="Times New Roman"/>
          <w:b/>
          <w:sz w:val="28"/>
          <w:szCs w:val="28"/>
        </w:rPr>
        <w:t>деятельности муниципальных бюджетных общеобразовательных учреждений образовательных центров (дошкольного, начального общего, основного общего, среднего общего, общего образования)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393"/>
        <w:gridCol w:w="1842"/>
        <w:gridCol w:w="993"/>
        <w:gridCol w:w="1842"/>
      </w:tblGrid>
      <w:tr w:rsidR="009B5DFA" w:rsidRPr="009B5DFA" w:rsidTr="009B5DF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9B5DFA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9B5DFA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9B5DFA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 xml:space="preserve">Объемные показатели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Условия определения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Количество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Форма отчетности, содержащая информацию о выполнении критерия</w:t>
            </w:r>
          </w:p>
        </w:tc>
      </w:tr>
    </w:tbl>
    <w:p w:rsidR="009B5DFA" w:rsidRPr="009B5DFA" w:rsidRDefault="009B5DFA">
      <w:pPr>
        <w:rPr>
          <w:sz w:val="2"/>
          <w:szCs w:val="2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834"/>
        <w:gridCol w:w="137"/>
        <w:gridCol w:w="1422"/>
        <w:gridCol w:w="1842"/>
        <w:gridCol w:w="993"/>
        <w:gridCol w:w="1842"/>
      </w:tblGrid>
      <w:tr w:rsidR="009B5DFA" w:rsidRPr="009B5DFA" w:rsidTr="009B5DFA">
        <w:trPr>
          <w:tblHeader/>
        </w:trPr>
        <w:tc>
          <w:tcPr>
            <w:tcW w:w="569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93" w:type="dxa"/>
            <w:gridSpan w:val="3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2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3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842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9B5DFA" w:rsidRPr="009B5DFA" w:rsidTr="009B5DFA">
        <w:tc>
          <w:tcPr>
            <w:tcW w:w="569" w:type="dxa"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93" w:type="dxa"/>
            <w:gridSpan w:val="3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 xml:space="preserve">Количество </w:t>
            </w:r>
            <w:proofErr w:type="gramStart"/>
            <w:r w:rsidRPr="009B5DFA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9B5DFA">
              <w:rPr>
                <w:rFonts w:ascii="Times New Roman" w:hAnsi="Times New Roman"/>
                <w:szCs w:val="24"/>
              </w:rPr>
              <w:t xml:space="preserve"> в образовательном центре</w:t>
            </w:r>
          </w:p>
        </w:tc>
        <w:tc>
          <w:tcPr>
            <w:tcW w:w="1842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 xml:space="preserve">За каждого обучающегося </w:t>
            </w:r>
          </w:p>
        </w:tc>
        <w:tc>
          <w:tcPr>
            <w:tcW w:w="993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9B5DF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B5DFA" w:rsidRPr="009B5DFA" w:rsidRDefault="009B5DFA" w:rsidP="00747B72">
            <w:pPr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9B5DFA" w:rsidRPr="009B5DFA" w:rsidTr="009B5DFA">
        <w:tc>
          <w:tcPr>
            <w:tcW w:w="569" w:type="dxa"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393" w:type="dxa"/>
            <w:gridSpan w:val="3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Количество молодых специалистов (до 5 лет)</w:t>
            </w:r>
          </w:p>
        </w:tc>
        <w:tc>
          <w:tcPr>
            <w:tcW w:w="1842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За каждого молодого специалиста (стаж работы в ОУ до 5 лет включительно)</w:t>
            </w:r>
          </w:p>
        </w:tc>
        <w:tc>
          <w:tcPr>
            <w:tcW w:w="993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B5DFA" w:rsidRPr="009B5DFA" w:rsidRDefault="009B5DFA" w:rsidP="00747B72">
            <w:pPr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9B5DFA" w:rsidRPr="009B5DFA" w:rsidTr="009B5DFA">
        <w:trPr>
          <w:trHeight w:val="1134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>Количество детей-инвалидов, получающих дошкольное образование, общеобразовательное образование в образовательном учреждении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 xml:space="preserve">За каждого обучающегося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B5DFA" w:rsidRPr="009B5DFA" w:rsidRDefault="009B5DFA" w:rsidP="00747B72">
            <w:pPr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9B5DFA" w:rsidRPr="009B5DFA" w:rsidTr="009B5DFA">
        <w:trPr>
          <w:trHeight w:val="2145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 xml:space="preserve">Создание условий для образования обучающихся по адаптированным основным образовательным программам дошкольного, начального общего, основного общего и среднего общего образования с ограниченными возможностями здоровья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 xml:space="preserve">За каждого обучающегося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B5DFA" w:rsidRPr="009B5DFA" w:rsidRDefault="009B5DFA" w:rsidP="00747B72">
            <w:pPr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9B5DFA" w:rsidRPr="009B5DFA" w:rsidTr="009B5DFA">
        <w:trPr>
          <w:trHeight w:val="853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>Наличие группы компенсирующей направленности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За наличие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B5DFA" w:rsidRPr="009B5DFA" w:rsidRDefault="009B5DFA" w:rsidP="00747B72">
            <w:pPr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9B5DFA" w:rsidRPr="009B5DFA" w:rsidTr="009B5DFA">
        <w:trPr>
          <w:trHeight w:val="842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 xml:space="preserve">Наличие профильных классов </w:t>
            </w:r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A" w:rsidRPr="009B5DFA" w:rsidRDefault="009B5DFA" w:rsidP="009B5DFA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>За каждый класс</w:t>
            </w:r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ab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B5DFA" w:rsidRPr="009B5DFA" w:rsidRDefault="009B5DFA" w:rsidP="00747B72">
            <w:pPr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9B5DFA" w:rsidRPr="009B5DFA" w:rsidTr="009B5DFA">
        <w:trPr>
          <w:trHeight w:val="842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 xml:space="preserve">Наличие сетевого взаимодействия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A" w:rsidRPr="009B5DFA" w:rsidRDefault="009B5DFA" w:rsidP="009B5DFA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>За наличие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B5DFA" w:rsidRPr="009B5DFA" w:rsidRDefault="009B5DFA" w:rsidP="00747B72">
            <w:pPr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9B5DFA" w:rsidRPr="009B5DFA" w:rsidTr="009B5DFA">
        <w:tc>
          <w:tcPr>
            <w:tcW w:w="569" w:type="dxa"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>Наличие эксплуатируемых автотранспортных средств</w:t>
            </w:r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A" w:rsidRPr="009B5DFA" w:rsidRDefault="009B5DFA" w:rsidP="009B5DFA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>За каждое АС</w:t>
            </w:r>
          </w:p>
        </w:tc>
        <w:tc>
          <w:tcPr>
            <w:tcW w:w="993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B5DFA" w:rsidRPr="009B5DFA" w:rsidRDefault="009B5DFA" w:rsidP="00747B72">
            <w:pPr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9B5DFA" w:rsidRPr="009B5DFA" w:rsidTr="009B5DFA">
        <w:trPr>
          <w:trHeight w:val="1265"/>
        </w:trPr>
        <w:tc>
          <w:tcPr>
            <w:tcW w:w="569" w:type="dxa"/>
            <w:vMerge w:val="restart"/>
            <w:tcBorders>
              <w:bottom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 xml:space="preserve">Наличие </w:t>
            </w:r>
            <w:proofErr w:type="gramStart"/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>оборудованных</w:t>
            </w:r>
            <w:proofErr w:type="gramEnd"/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 xml:space="preserve"> и используемых в образовательном процессе спортивной площадки, хоккейной коробки, стадиона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Спортивная площадка, хоккейная коробка</w:t>
            </w:r>
            <w:r w:rsidRPr="009B5DFA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9B5DFA" w:rsidRPr="009B5DFA" w:rsidRDefault="009B5DFA" w:rsidP="009B5D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За каждую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9B5DFA" w:rsidRPr="009B5DFA" w:rsidTr="009B5DFA">
        <w:trPr>
          <w:trHeight w:val="283"/>
        </w:trPr>
        <w:tc>
          <w:tcPr>
            <w:tcW w:w="569" w:type="dxa"/>
            <w:vMerge/>
            <w:tcBorders>
              <w:right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Стадион</w:t>
            </w:r>
          </w:p>
        </w:tc>
        <w:tc>
          <w:tcPr>
            <w:tcW w:w="1842" w:type="dxa"/>
            <w:vMerge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B5DFA" w:rsidRPr="009B5DFA" w:rsidTr="009B5DFA">
        <w:trPr>
          <w:trHeight w:val="90"/>
        </w:trPr>
        <w:tc>
          <w:tcPr>
            <w:tcW w:w="569" w:type="dxa"/>
            <w:vMerge/>
            <w:tcBorders>
              <w:right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ind w:firstLine="169"/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842" w:type="dxa"/>
            <w:vMerge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993" w:type="dxa"/>
            <w:vMerge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9B5DFA" w:rsidRPr="009B5DFA" w:rsidTr="009B5DFA">
        <w:trPr>
          <w:trHeight w:val="658"/>
        </w:trPr>
        <w:tc>
          <w:tcPr>
            <w:tcW w:w="569" w:type="dxa"/>
            <w:vMerge w:val="restart"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4393" w:type="dxa"/>
            <w:gridSpan w:val="3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Наличие собственного         оборудованного: здравпункта (медицинского кабинета)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За каждый</w:t>
            </w:r>
          </w:p>
        </w:tc>
        <w:tc>
          <w:tcPr>
            <w:tcW w:w="993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9B5DFA" w:rsidRPr="009B5DFA" w:rsidTr="009B5DFA">
        <w:trPr>
          <w:trHeight w:val="569"/>
        </w:trPr>
        <w:tc>
          <w:tcPr>
            <w:tcW w:w="569" w:type="dxa"/>
            <w:vMerge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3" w:type="dxa"/>
            <w:gridSpan w:val="3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 xml:space="preserve"> оздоровительно-восстановительного центра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За каждый</w:t>
            </w:r>
          </w:p>
        </w:tc>
        <w:tc>
          <w:tcPr>
            <w:tcW w:w="993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42" w:type="dxa"/>
            <w:vMerge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5DFA" w:rsidRPr="009B5DFA" w:rsidTr="009B5DFA">
        <w:trPr>
          <w:trHeight w:val="409"/>
        </w:trPr>
        <w:tc>
          <w:tcPr>
            <w:tcW w:w="569" w:type="dxa"/>
            <w:vMerge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3" w:type="dxa"/>
            <w:gridSpan w:val="3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 xml:space="preserve">пищеблока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За каждый</w:t>
            </w:r>
          </w:p>
        </w:tc>
        <w:tc>
          <w:tcPr>
            <w:tcW w:w="993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842" w:type="dxa"/>
            <w:vMerge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5DFA" w:rsidRPr="009B5DFA" w:rsidTr="009B5DFA">
        <w:trPr>
          <w:trHeight w:val="409"/>
        </w:trPr>
        <w:tc>
          <w:tcPr>
            <w:tcW w:w="569" w:type="dxa"/>
            <w:vMerge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3" w:type="dxa"/>
            <w:gridSpan w:val="3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столовой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За каждую</w:t>
            </w:r>
          </w:p>
        </w:tc>
        <w:tc>
          <w:tcPr>
            <w:tcW w:w="993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842" w:type="dxa"/>
            <w:vMerge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5DFA" w:rsidRPr="009B5DFA" w:rsidTr="009B5DFA">
        <w:trPr>
          <w:trHeight w:val="409"/>
        </w:trPr>
        <w:tc>
          <w:tcPr>
            <w:tcW w:w="569" w:type="dxa"/>
            <w:vMerge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3" w:type="dxa"/>
            <w:gridSpan w:val="3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комбината питания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За каждый</w:t>
            </w:r>
          </w:p>
        </w:tc>
        <w:tc>
          <w:tcPr>
            <w:tcW w:w="993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842" w:type="dxa"/>
            <w:vMerge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5DFA" w:rsidRPr="009B5DFA" w:rsidTr="009B5DFA">
        <w:trPr>
          <w:trHeight w:val="801"/>
        </w:trPr>
        <w:tc>
          <w:tcPr>
            <w:tcW w:w="569" w:type="dxa"/>
            <w:vMerge w:val="restart"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393" w:type="dxa"/>
            <w:gridSpan w:val="3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>Наличие учебно-опытных участков (площадью не менее 0,5 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proofErr w:type="gramStart"/>
            <w:r w:rsidRPr="009B5DFA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Имеется</w:t>
            </w:r>
            <w:proofErr w:type="gramEnd"/>
            <w:r w:rsidRPr="009B5DFA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 / не имеется</w:t>
            </w:r>
          </w:p>
        </w:tc>
        <w:tc>
          <w:tcPr>
            <w:tcW w:w="993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842" w:type="dxa"/>
            <w:vMerge w:val="restart"/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9B5DFA" w:rsidRPr="009B5DFA" w:rsidTr="009B5DFA">
        <w:trPr>
          <w:trHeight w:val="417"/>
        </w:trPr>
        <w:tc>
          <w:tcPr>
            <w:tcW w:w="569" w:type="dxa"/>
            <w:vMerge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3" w:type="dxa"/>
            <w:gridSpan w:val="3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>Теплично-парникового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proofErr w:type="gramStart"/>
            <w:r w:rsidRPr="009B5DFA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Имеется</w:t>
            </w:r>
            <w:proofErr w:type="gramEnd"/>
            <w:r w:rsidRPr="009B5DFA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 / не имеется</w:t>
            </w:r>
          </w:p>
        </w:tc>
        <w:tc>
          <w:tcPr>
            <w:tcW w:w="993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842" w:type="dxa"/>
            <w:vMerge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5DFA" w:rsidRPr="009B5DFA" w:rsidTr="009B5DFA">
        <w:trPr>
          <w:trHeight w:val="736"/>
        </w:trPr>
        <w:tc>
          <w:tcPr>
            <w:tcW w:w="569" w:type="dxa"/>
            <w:vMerge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3" w:type="dxa"/>
            <w:gridSpan w:val="3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>Подсобного сельского хозяйства (</w:t>
            </w:r>
            <w:r w:rsidRPr="009B5DFA">
              <w:rPr>
                <w:rFonts w:ascii="Times New Roman" w:hAnsi="Times New Roman"/>
                <w:color w:val="000000"/>
                <w:szCs w:val="24"/>
              </w:rPr>
              <w:t>учебного хозяйства)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proofErr w:type="gramStart"/>
            <w:r w:rsidRPr="009B5DFA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Имеется</w:t>
            </w:r>
            <w:proofErr w:type="gramEnd"/>
            <w:r w:rsidRPr="009B5DFA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 / не имеется</w:t>
            </w:r>
          </w:p>
        </w:tc>
        <w:tc>
          <w:tcPr>
            <w:tcW w:w="993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842" w:type="dxa"/>
            <w:vMerge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5DFA" w:rsidRPr="009B5DFA" w:rsidTr="009B5DFA">
        <w:trPr>
          <w:trHeight w:val="271"/>
        </w:trPr>
        <w:tc>
          <w:tcPr>
            <w:tcW w:w="569" w:type="dxa"/>
            <w:vMerge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3" w:type="dxa"/>
            <w:gridSpan w:val="3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>Лесничества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proofErr w:type="gramStart"/>
            <w:r w:rsidRPr="009B5DFA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Имеется</w:t>
            </w:r>
            <w:proofErr w:type="gramEnd"/>
            <w:r w:rsidRPr="009B5DFA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 / не </w:t>
            </w:r>
            <w:r w:rsidRPr="009B5DFA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lastRenderedPageBreak/>
              <w:t>имеется</w:t>
            </w:r>
          </w:p>
        </w:tc>
        <w:tc>
          <w:tcPr>
            <w:tcW w:w="993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lastRenderedPageBreak/>
              <w:t>15</w:t>
            </w:r>
          </w:p>
        </w:tc>
        <w:tc>
          <w:tcPr>
            <w:tcW w:w="1842" w:type="dxa"/>
            <w:vMerge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5DFA" w:rsidRPr="009B5DFA" w:rsidTr="009B5DFA">
        <w:trPr>
          <w:trHeight w:val="409"/>
        </w:trPr>
        <w:tc>
          <w:tcPr>
            <w:tcW w:w="569" w:type="dxa"/>
            <w:vMerge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3" w:type="dxa"/>
            <w:gridSpan w:val="3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B5DFA">
              <w:rPr>
                <w:rFonts w:ascii="Times New Roman" w:eastAsia="Calibri" w:hAnsi="Times New Roman"/>
                <w:szCs w:val="24"/>
                <w:lang w:eastAsia="en-US"/>
              </w:rPr>
              <w:t>Теплиц капитального сооружения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FA" w:rsidRPr="009B5DFA" w:rsidRDefault="009B5DFA" w:rsidP="009B5DFA">
            <w:pPr>
              <w:widowControl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proofErr w:type="gramStart"/>
            <w:r w:rsidRPr="009B5DFA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Имеется</w:t>
            </w:r>
            <w:proofErr w:type="gramEnd"/>
            <w:r w:rsidRPr="009B5DFA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 / не имеется</w:t>
            </w:r>
          </w:p>
        </w:tc>
        <w:tc>
          <w:tcPr>
            <w:tcW w:w="993" w:type="dxa"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42" w:type="dxa"/>
            <w:vMerge/>
          </w:tcPr>
          <w:p w:rsidR="009B5DFA" w:rsidRPr="009B5DFA" w:rsidRDefault="009B5DFA" w:rsidP="00747B7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5DFA" w:rsidRPr="009B5DFA" w:rsidTr="009B5DFA">
        <w:tblPrEx>
          <w:tblLook w:val="04A0"/>
        </w:tblPrEx>
        <w:trPr>
          <w:trHeight w:val="518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2971" w:type="dxa"/>
            <w:gridSpan w:val="2"/>
            <w:vMerge w:val="restart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Наличие в оперативном управлении более одного здания, в котором осуществляется образовательный процесс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2 здания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B5DFA" w:rsidRPr="009B5DFA" w:rsidRDefault="009B5DFA" w:rsidP="009B5DFA">
            <w:pPr>
              <w:widowControl/>
              <w:tabs>
                <w:tab w:val="left" w:pos="0"/>
              </w:tabs>
              <w:ind w:firstLine="34"/>
              <w:rPr>
                <w:rFonts w:ascii="Times New Roman" w:hAnsi="Times New Roman"/>
                <w:szCs w:val="24"/>
              </w:rPr>
            </w:pPr>
            <w:proofErr w:type="gramStart"/>
            <w:r w:rsidRPr="009B5DFA">
              <w:rPr>
                <w:rFonts w:ascii="Times New Roman" w:hAnsi="Times New Roman"/>
                <w:szCs w:val="24"/>
              </w:rPr>
              <w:t>Имеется</w:t>
            </w:r>
            <w:proofErr w:type="gramEnd"/>
            <w:r w:rsidRPr="009B5DFA">
              <w:rPr>
                <w:rFonts w:ascii="Times New Roman" w:hAnsi="Times New Roman"/>
                <w:szCs w:val="24"/>
              </w:rPr>
              <w:t>/не имеется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B5DFA" w:rsidRPr="009B5DFA" w:rsidRDefault="009B5DFA" w:rsidP="00747B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9B5DFA" w:rsidRPr="009B5DFA" w:rsidTr="009B5DFA">
        <w:tblPrEx>
          <w:tblLook w:val="04A0"/>
        </w:tblPrEx>
        <w:trPr>
          <w:trHeight w:val="367"/>
        </w:trPr>
        <w:tc>
          <w:tcPr>
            <w:tcW w:w="569" w:type="dxa"/>
            <w:vMerge/>
            <w:shd w:val="clear" w:color="auto" w:fill="auto"/>
            <w:vAlign w:val="center"/>
          </w:tcPr>
          <w:p w:rsidR="009B5DFA" w:rsidRPr="009B5DFA" w:rsidRDefault="009B5DFA" w:rsidP="009B5DFA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right="34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1" w:type="dxa"/>
            <w:gridSpan w:val="2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3-4 здания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9B5DFA">
            <w:pPr>
              <w:widowControl/>
              <w:tabs>
                <w:tab w:val="left" w:pos="0"/>
              </w:tabs>
              <w:ind w:firstLine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5DFA" w:rsidRPr="009B5DFA" w:rsidTr="009B5DFA">
        <w:tblPrEx>
          <w:tblLook w:val="04A0"/>
        </w:tblPrEx>
        <w:trPr>
          <w:trHeight w:val="317"/>
        </w:trPr>
        <w:tc>
          <w:tcPr>
            <w:tcW w:w="569" w:type="dxa"/>
            <w:vMerge/>
            <w:shd w:val="clear" w:color="auto" w:fill="auto"/>
            <w:vAlign w:val="center"/>
          </w:tcPr>
          <w:p w:rsidR="009B5DFA" w:rsidRPr="009B5DFA" w:rsidRDefault="009B5DFA" w:rsidP="009B5DFA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0" w:right="34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1" w:type="dxa"/>
            <w:gridSpan w:val="2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5 и более зданий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9B5DFA">
            <w:pPr>
              <w:widowControl/>
              <w:tabs>
                <w:tab w:val="left" w:pos="0"/>
              </w:tabs>
              <w:ind w:firstLine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5DFA" w:rsidRPr="009B5DFA" w:rsidTr="009B5DFA">
        <w:tblPrEx>
          <w:tblLook w:val="04A0"/>
        </w:tblPrEx>
        <w:trPr>
          <w:trHeight w:val="968"/>
        </w:trPr>
        <w:tc>
          <w:tcPr>
            <w:tcW w:w="569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 xml:space="preserve">Наличие объектов с разными адресами (территориальная отдаленность от 3 и более </w:t>
            </w:r>
            <w:proofErr w:type="gramStart"/>
            <w:r w:rsidRPr="009B5DFA">
              <w:rPr>
                <w:rFonts w:ascii="Times New Roman" w:hAnsi="Times New Roman"/>
                <w:szCs w:val="24"/>
              </w:rPr>
              <w:t>км</w:t>
            </w:r>
            <w:proofErr w:type="gramEnd"/>
            <w:r w:rsidRPr="009B5DFA"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5DFA" w:rsidRPr="009B5DFA" w:rsidRDefault="009B5DFA" w:rsidP="009B5DFA">
            <w:pPr>
              <w:widowControl/>
              <w:tabs>
                <w:tab w:val="left" w:pos="0"/>
              </w:tabs>
              <w:ind w:firstLine="34"/>
              <w:rPr>
                <w:rFonts w:ascii="Times New Roman" w:hAnsi="Times New Roman"/>
                <w:szCs w:val="24"/>
              </w:rPr>
            </w:pPr>
            <w:proofErr w:type="gramStart"/>
            <w:r w:rsidRPr="009B5DFA">
              <w:rPr>
                <w:rFonts w:ascii="Times New Roman" w:hAnsi="Times New Roman"/>
                <w:szCs w:val="24"/>
              </w:rPr>
              <w:t>Имеется</w:t>
            </w:r>
            <w:proofErr w:type="gramEnd"/>
            <w:r w:rsidRPr="009B5DFA">
              <w:rPr>
                <w:rFonts w:ascii="Times New Roman" w:hAnsi="Times New Roman"/>
                <w:szCs w:val="24"/>
              </w:rPr>
              <w:t>/не имеется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9B5DFA" w:rsidRPr="009B5DFA" w:rsidTr="009B5DFA">
        <w:tblPrEx>
          <w:tblLook w:val="04A0"/>
        </w:tblPrEx>
        <w:trPr>
          <w:trHeight w:val="544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4393" w:type="dxa"/>
            <w:gridSpan w:val="3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Наличие в оперативном управлении общих площадей: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B5DFA" w:rsidRPr="009B5DFA" w:rsidRDefault="009B5DFA" w:rsidP="009B5DFA">
            <w:pPr>
              <w:widowControl/>
              <w:tabs>
                <w:tab w:val="left" w:pos="0"/>
              </w:tabs>
              <w:ind w:firstLine="34"/>
              <w:rPr>
                <w:rFonts w:ascii="Times New Roman" w:hAnsi="Times New Roman"/>
                <w:szCs w:val="24"/>
              </w:rPr>
            </w:pPr>
            <w:proofErr w:type="gramStart"/>
            <w:r w:rsidRPr="009B5DFA">
              <w:rPr>
                <w:rFonts w:ascii="Times New Roman" w:hAnsi="Times New Roman"/>
                <w:szCs w:val="24"/>
              </w:rPr>
              <w:t>Имеется</w:t>
            </w:r>
            <w:proofErr w:type="gramEnd"/>
            <w:r w:rsidRPr="009B5DFA">
              <w:rPr>
                <w:rFonts w:ascii="Times New Roman" w:hAnsi="Times New Roman"/>
                <w:szCs w:val="24"/>
              </w:rPr>
              <w:t>/не имеется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Информация руководителя</w:t>
            </w:r>
          </w:p>
        </w:tc>
      </w:tr>
      <w:tr w:rsidR="009B5DFA" w:rsidRPr="009B5DFA" w:rsidTr="009B5DFA">
        <w:tblPrEx>
          <w:tblLook w:val="04A0"/>
        </w:tblPrEx>
        <w:trPr>
          <w:trHeight w:val="190"/>
        </w:trPr>
        <w:tc>
          <w:tcPr>
            <w:tcW w:w="569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1" w:type="dxa"/>
            <w:gridSpan w:val="2"/>
            <w:vMerge w:val="restart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Земельного участка (м</w:t>
            </w:r>
            <w:proofErr w:type="gramStart"/>
            <w:r w:rsidRPr="009B5DFA"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  <w:r w:rsidRPr="009B5DF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до 5000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5DFA" w:rsidRPr="009B5DFA" w:rsidTr="009B5DFA">
        <w:tblPrEx>
          <w:tblLook w:val="04A0"/>
        </w:tblPrEx>
        <w:trPr>
          <w:trHeight w:val="190"/>
        </w:trPr>
        <w:tc>
          <w:tcPr>
            <w:tcW w:w="569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1" w:type="dxa"/>
            <w:gridSpan w:val="2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от 5000 до 20000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5DFA" w:rsidRPr="009B5DFA" w:rsidTr="009B5DFA">
        <w:tblPrEx>
          <w:tblLook w:val="04A0"/>
        </w:tblPrEx>
        <w:trPr>
          <w:trHeight w:val="218"/>
        </w:trPr>
        <w:tc>
          <w:tcPr>
            <w:tcW w:w="569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1" w:type="dxa"/>
            <w:gridSpan w:val="2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от 20000 до 40000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5DFA" w:rsidRPr="009B5DFA" w:rsidTr="009B5DFA">
        <w:tblPrEx>
          <w:tblLook w:val="04A0"/>
        </w:tblPrEx>
        <w:trPr>
          <w:trHeight w:val="285"/>
        </w:trPr>
        <w:tc>
          <w:tcPr>
            <w:tcW w:w="569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1" w:type="dxa"/>
            <w:gridSpan w:val="2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 xml:space="preserve">от 40000 до 60000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5DFA" w:rsidRPr="009B5DFA" w:rsidTr="009B5DFA">
        <w:tblPrEx>
          <w:tblLook w:val="04A0"/>
        </w:tblPrEx>
        <w:trPr>
          <w:trHeight w:val="285"/>
        </w:trPr>
        <w:tc>
          <w:tcPr>
            <w:tcW w:w="569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1" w:type="dxa"/>
            <w:gridSpan w:val="2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От 60000 и более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5DFA" w:rsidRPr="009B5DFA" w:rsidTr="009B5DFA">
        <w:tblPrEx>
          <w:tblLook w:val="04A0"/>
        </w:tblPrEx>
        <w:trPr>
          <w:trHeight w:val="140"/>
        </w:trPr>
        <w:tc>
          <w:tcPr>
            <w:tcW w:w="569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1" w:type="dxa"/>
            <w:gridSpan w:val="2"/>
            <w:vMerge w:val="restart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Здания (м</w:t>
            </w:r>
            <w:proofErr w:type="gramStart"/>
            <w:r w:rsidRPr="009B5DFA"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  <w:r w:rsidRPr="009B5DFA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  <w:vertAlign w:val="superscript"/>
              </w:rPr>
            </w:pPr>
            <w:r w:rsidRPr="009B5DFA">
              <w:rPr>
                <w:rFonts w:ascii="Times New Roman" w:hAnsi="Times New Roman"/>
                <w:szCs w:val="24"/>
              </w:rPr>
              <w:t>до 2000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5DFA" w:rsidRPr="009B5DFA" w:rsidTr="009B5DFA">
        <w:tblPrEx>
          <w:tblLook w:val="04A0"/>
        </w:tblPrEx>
        <w:trPr>
          <w:trHeight w:val="140"/>
        </w:trPr>
        <w:tc>
          <w:tcPr>
            <w:tcW w:w="569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1" w:type="dxa"/>
            <w:gridSpan w:val="2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от 2000 до 4000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5DFA" w:rsidRPr="009B5DFA" w:rsidTr="009B5DFA">
        <w:tblPrEx>
          <w:tblLook w:val="04A0"/>
        </w:tblPrEx>
        <w:trPr>
          <w:trHeight w:val="140"/>
        </w:trPr>
        <w:tc>
          <w:tcPr>
            <w:tcW w:w="569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1" w:type="dxa"/>
            <w:gridSpan w:val="2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от 4000 до 8000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B5DFA" w:rsidRPr="009B5DFA" w:rsidTr="009B5DFA">
        <w:tblPrEx>
          <w:tblLook w:val="04A0"/>
        </w:tblPrEx>
        <w:trPr>
          <w:trHeight w:val="140"/>
        </w:trPr>
        <w:tc>
          <w:tcPr>
            <w:tcW w:w="569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right="3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1" w:type="dxa"/>
            <w:gridSpan w:val="2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 xml:space="preserve">от 8000 и более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9B5DFA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B5DFA" w:rsidRPr="009B5DFA" w:rsidRDefault="009B5DFA" w:rsidP="00747B72">
            <w:pPr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B5DFA" w:rsidRPr="00EA15C1" w:rsidRDefault="009B5DFA" w:rsidP="009B5DFA">
      <w:pPr>
        <w:widowControl/>
        <w:overflowPunct w:val="0"/>
        <w:autoSpaceDE w:val="0"/>
        <w:autoSpaceDN w:val="0"/>
        <w:adjustRightInd w:val="0"/>
        <w:ind w:left="1134" w:right="1134"/>
        <w:rPr>
          <w:rFonts w:ascii="Times New Roman" w:hAnsi="Times New Roman"/>
          <w:sz w:val="28"/>
          <w:szCs w:val="28"/>
        </w:rPr>
      </w:pPr>
    </w:p>
    <w:p w:rsidR="00D2439D" w:rsidRPr="009B5DFA" w:rsidRDefault="009B5DFA" w:rsidP="009B5DF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_____________».</w:t>
      </w:r>
    </w:p>
    <w:sectPr w:rsidR="00D2439D" w:rsidRPr="009B5DFA" w:rsidSect="009B5DFA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FA" w:rsidRDefault="009B5DFA" w:rsidP="009B5DFA">
      <w:r>
        <w:separator/>
      </w:r>
    </w:p>
  </w:endnote>
  <w:endnote w:type="continuationSeparator" w:id="0">
    <w:p w:rsidR="009B5DFA" w:rsidRDefault="009B5DFA" w:rsidP="009B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FA" w:rsidRDefault="009B5DFA" w:rsidP="009B5DFA">
      <w:r>
        <w:separator/>
      </w:r>
    </w:p>
  </w:footnote>
  <w:footnote w:type="continuationSeparator" w:id="0">
    <w:p w:rsidR="009B5DFA" w:rsidRDefault="009B5DFA" w:rsidP="009B5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9235"/>
      <w:docPartObj>
        <w:docPartGallery w:val="Page Numbers (Top of Page)"/>
        <w:docPartUnique/>
      </w:docPartObj>
    </w:sdtPr>
    <w:sdtContent>
      <w:p w:rsidR="009B5DFA" w:rsidRDefault="00F4661B">
        <w:pPr>
          <w:pStyle w:val="a3"/>
          <w:jc w:val="center"/>
        </w:pPr>
        <w:fldSimple w:instr=" PAGE   \* MERGEFORMAT ">
          <w:r w:rsidR="00F60CB6">
            <w:rPr>
              <w:noProof/>
            </w:rPr>
            <w:t>3</w:t>
          </w:r>
        </w:fldSimple>
      </w:p>
    </w:sdtContent>
  </w:sdt>
  <w:p w:rsidR="009B5DFA" w:rsidRDefault="009B5D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39D0"/>
    <w:multiLevelType w:val="hybridMultilevel"/>
    <w:tmpl w:val="4F142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DFA"/>
    <w:rsid w:val="00416290"/>
    <w:rsid w:val="004D3FF0"/>
    <w:rsid w:val="00676A51"/>
    <w:rsid w:val="006A3DFA"/>
    <w:rsid w:val="008138DD"/>
    <w:rsid w:val="009B5DFA"/>
    <w:rsid w:val="00D2439D"/>
    <w:rsid w:val="00D56DB3"/>
    <w:rsid w:val="00E5556B"/>
    <w:rsid w:val="00E674BF"/>
    <w:rsid w:val="00F4661B"/>
    <w:rsid w:val="00F6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FA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5DFA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B5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DFA"/>
    <w:rPr>
      <w:rFonts w:ascii="NTTimes/Cyrillic" w:eastAsia="Times New Roman" w:hAnsi="NTTimes/Cyrillic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Зуботыкин</cp:lastModifiedBy>
  <cp:revision>3</cp:revision>
  <dcterms:created xsi:type="dcterms:W3CDTF">2023-11-23T07:12:00Z</dcterms:created>
  <dcterms:modified xsi:type="dcterms:W3CDTF">2023-12-07T01:31:00Z</dcterms:modified>
</cp:coreProperties>
</file>